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951D" w14:textId="54F64A30" w:rsidR="00460AB2" w:rsidRDefault="00314AAE" w:rsidP="00460AB2">
      <w:pPr>
        <w:pStyle w:val="berschrift2"/>
      </w:pPr>
      <w:r>
        <w:t>Oben weiß,</w:t>
      </w:r>
      <w:r w:rsidRPr="00314AAE">
        <w:t xml:space="preserve"> </w:t>
      </w:r>
      <w:r>
        <w:t>unten grün: Frühlingswandern in</w:t>
      </w:r>
      <w:r w:rsidR="00A63D28">
        <w:t xml:space="preserve"> </w:t>
      </w:r>
      <w:r w:rsidR="00C1456D">
        <w:t>Berchtesgaden</w:t>
      </w:r>
    </w:p>
    <w:p w14:paraId="29ECBB03" w14:textId="3EA19CCE" w:rsidR="00314AAE" w:rsidRDefault="00815419" w:rsidP="00314AAE">
      <w:pPr>
        <w:rPr>
          <w:b/>
          <w:bCs/>
        </w:rPr>
      </w:pPr>
      <w:r>
        <w:rPr>
          <w:b/>
          <w:bCs/>
        </w:rPr>
        <w:t>I</w:t>
      </w:r>
      <w:r w:rsidR="00314AAE" w:rsidRPr="00314AAE">
        <w:rPr>
          <w:b/>
          <w:bCs/>
        </w:rPr>
        <w:t>n den Zweitausendern der Berchtesgadener Alpen liegt noch Schnee –</w:t>
      </w:r>
      <w:r>
        <w:rPr>
          <w:b/>
          <w:bCs/>
        </w:rPr>
        <w:t xml:space="preserve"> </w:t>
      </w:r>
      <w:r w:rsidR="00314AAE" w:rsidRPr="00314AAE">
        <w:rPr>
          <w:b/>
          <w:bCs/>
        </w:rPr>
        <w:t xml:space="preserve">in den Tälern treibt der Frühling </w:t>
      </w:r>
      <w:r>
        <w:rPr>
          <w:b/>
          <w:bCs/>
        </w:rPr>
        <w:t xml:space="preserve">längst </w:t>
      </w:r>
      <w:r w:rsidR="00314AAE" w:rsidRPr="00314AAE">
        <w:rPr>
          <w:b/>
          <w:bCs/>
        </w:rPr>
        <w:t xml:space="preserve">die schönsten Blüten: </w:t>
      </w:r>
      <w:r w:rsidR="006972A6">
        <w:rPr>
          <w:b/>
          <w:bCs/>
        </w:rPr>
        <w:t xml:space="preserve">Berchtesgaden </w:t>
      </w:r>
      <w:r w:rsidR="00314AAE" w:rsidRPr="00314AAE">
        <w:rPr>
          <w:b/>
          <w:bCs/>
        </w:rPr>
        <w:t xml:space="preserve">lockt </w:t>
      </w:r>
      <w:r w:rsidR="001231A3">
        <w:rPr>
          <w:b/>
          <w:bCs/>
        </w:rPr>
        <w:t xml:space="preserve">Wanderer </w:t>
      </w:r>
      <w:r w:rsidR="00314AAE" w:rsidRPr="00314AAE">
        <w:rPr>
          <w:b/>
          <w:bCs/>
        </w:rPr>
        <w:t xml:space="preserve">mit einer unglaublichen Farbpalette hinaus in </w:t>
      </w:r>
      <w:r w:rsidR="00D935F2">
        <w:rPr>
          <w:b/>
          <w:bCs/>
        </w:rPr>
        <w:t>die</w:t>
      </w:r>
      <w:r w:rsidR="00314AAE" w:rsidRPr="00314AAE">
        <w:rPr>
          <w:b/>
          <w:bCs/>
        </w:rPr>
        <w:t xml:space="preserve"> </w:t>
      </w:r>
      <w:r w:rsidR="00D935F2">
        <w:rPr>
          <w:b/>
          <w:bCs/>
        </w:rPr>
        <w:t>f</w:t>
      </w:r>
      <w:r w:rsidR="00314AAE" w:rsidRPr="00314AAE">
        <w:rPr>
          <w:b/>
          <w:bCs/>
        </w:rPr>
        <w:t>rühling</w:t>
      </w:r>
      <w:r w:rsidR="00D935F2">
        <w:rPr>
          <w:b/>
          <w:bCs/>
        </w:rPr>
        <w:t>sfrische Natur</w:t>
      </w:r>
      <w:r w:rsidR="00314AAE" w:rsidRPr="00314AAE">
        <w:rPr>
          <w:b/>
          <w:bCs/>
        </w:rPr>
        <w:t>.</w:t>
      </w:r>
    </w:p>
    <w:p w14:paraId="073ACF07" w14:textId="276B5EE0" w:rsidR="00DA2DF3" w:rsidRDefault="00314AAE" w:rsidP="00314AAE">
      <w:r w:rsidRPr="00DA2DF3">
        <w:rPr>
          <w:b/>
          <w:bCs/>
        </w:rPr>
        <w:t>Watzmann</w:t>
      </w:r>
      <w:r w:rsidRPr="00DA2DF3">
        <w:t xml:space="preserve">, </w:t>
      </w:r>
      <w:r w:rsidRPr="00DA2DF3">
        <w:rPr>
          <w:b/>
          <w:bCs/>
        </w:rPr>
        <w:t>Jenner</w:t>
      </w:r>
      <w:r w:rsidRPr="00DA2DF3">
        <w:t xml:space="preserve">, </w:t>
      </w:r>
      <w:r w:rsidR="006972A6" w:rsidRPr="006972A6">
        <w:rPr>
          <w:b/>
          <w:bCs/>
        </w:rPr>
        <w:t xml:space="preserve">Hochstaufen </w:t>
      </w:r>
      <w:r w:rsidR="00D935F2">
        <w:t>und</w:t>
      </w:r>
      <w:r w:rsidRPr="00DA2DF3">
        <w:rPr>
          <w:b/>
          <w:bCs/>
        </w:rPr>
        <w:t xml:space="preserve"> Untersberg</w:t>
      </w:r>
      <w:r>
        <w:t xml:space="preserve"> sind immer im Blickfeld. Noch mit einer ordentlichen Schneehaube, </w:t>
      </w:r>
      <w:r w:rsidR="00C848AB">
        <w:t>doch</w:t>
      </w:r>
      <w:r>
        <w:t xml:space="preserve"> </w:t>
      </w:r>
      <w:r w:rsidR="001231A3">
        <w:t>unterhalb der höchsten Gipfel</w:t>
      </w:r>
      <w:r>
        <w:t xml:space="preserve"> grünt und blüht</w:t>
      </w:r>
      <w:r w:rsidR="00C848AB" w:rsidRPr="00C848AB">
        <w:t xml:space="preserve"> </w:t>
      </w:r>
      <w:r w:rsidR="00C848AB">
        <w:t>längst alles</w:t>
      </w:r>
      <w:r>
        <w:t xml:space="preserve">. </w:t>
      </w:r>
      <w:r w:rsidR="00C848AB">
        <w:t>Saftig grüne Wiesen</w:t>
      </w:r>
      <w:r w:rsidR="00C848AB" w:rsidRPr="00C848AB">
        <w:t xml:space="preserve"> </w:t>
      </w:r>
      <w:r w:rsidR="00C848AB">
        <w:t xml:space="preserve">sind von </w:t>
      </w:r>
      <w:r w:rsidR="00C848AB" w:rsidRPr="00D935F2">
        <w:rPr>
          <w:b/>
          <w:bCs/>
        </w:rPr>
        <w:t>bunten Blumen</w:t>
      </w:r>
      <w:r w:rsidR="00C848AB">
        <w:t xml:space="preserve"> übersät</w:t>
      </w:r>
      <w:r>
        <w:t xml:space="preserve">, </w:t>
      </w:r>
      <w:r w:rsidR="00C848AB">
        <w:t xml:space="preserve">die </w:t>
      </w:r>
      <w:r>
        <w:t xml:space="preserve">Bäche </w:t>
      </w:r>
      <w:r w:rsidR="00C848AB">
        <w:t xml:space="preserve">glucksen vom vielen </w:t>
      </w:r>
      <w:r w:rsidR="00C848AB" w:rsidRPr="00C848AB">
        <w:t>Schmelzwasser</w:t>
      </w:r>
      <w:r w:rsidR="00C848AB">
        <w:t xml:space="preserve"> </w:t>
      </w:r>
      <w:r>
        <w:t xml:space="preserve">und die </w:t>
      </w:r>
      <w:r w:rsidRPr="00D935F2">
        <w:rPr>
          <w:b/>
          <w:bCs/>
        </w:rPr>
        <w:t xml:space="preserve">milde </w:t>
      </w:r>
      <w:r w:rsidR="00D935F2">
        <w:rPr>
          <w:b/>
          <w:bCs/>
        </w:rPr>
        <w:t>Frühlingss</w:t>
      </w:r>
      <w:r w:rsidRPr="00D935F2">
        <w:rPr>
          <w:b/>
          <w:bCs/>
        </w:rPr>
        <w:t>onne</w:t>
      </w:r>
      <w:r>
        <w:t xml:space="preserve"> sorgt für gute Stimmung überall. Jetzt heißt es Schuhe schnür</w:t>
      </w:r>
      <w:r w:rsidR="00D935F2">
        <w:t>en</w:t>
      </w:r>
      <w:r>
        <w:t xml:space="preserve"> und auf die Beine</w:t>
      </w:r>
      <w:r w:rsidR="001231A3">
        <w:t>, dem Frühling entgegen.</w:t>
      </w:r>
    </w:p>
    <w:p w14:paraId="49782697" w14:textId="316C05DE" w:rsidR="001E2B08" w:rsidRPr="007C56BD" w:rsidRDefault="00DA2DF3" w:rsidP="001E2B08">
      <w:pPr>
        <w:pStyle w:val="berschrift3"/>
      </w:pPr>
      <w:r w:rsidRPr="00DA2DF3">
        <w:t>Kräuter</w:t>
      </w:r>
      <w:r w:rsidR="004517F1">
        <w:t>wandern</w:t>
      </w:r>
      <w:r w:rsidR="001E2B08">
        <w:t>, Kneippen und Waldbaden</w:t>
      </w:r>
    </w:p>
    <w:p w14:paraId="15A43DB3" w14:textId="4288F8CD" w:rsidR="001E2B08" w:rsidRPr="004517F1" w:rsidRDefault="001231A3" w:rsidP="001E2B08">
      <w:r w:rsidRPr="001231A3">
        <w:t>Am Wegesrand treiben Blumen und Kräuter bereits die schönsten Blüten.</w:t>
      </w:r>
      <w:r>
        <w:rPr>
          <w:b/>
          <w:bCs/>
        </w:rPr>
        <w:t xml:space="preserve"> </w:t>
      </w:r>
      <w:r w:rsidR="00DA2DF3" w:rsidRPr="00EB7F4D">
        <w:rPr>
          <w:b/>
          <w:bCs/>
        </w:rPr>
        <w:t>Kräuter-Pädagoginnen</w:t>
      </w:r>
      <w:r w:rsidR="00DA2DF3">
        <w:t xml:space="preserve"> öffnen den Teilnehmern die Augen für die Apotheke </w:t>
      </w:r>
      <w:r>
        <w:t>der Natur</w:t>
      </w:r>
      <w:r w:rsidR="00EB7F4D">
        <w:t xml:space="preserve"> und laden in ihre </w:t>
      </w:r>
      <w:r w:rsidR="00EB7F4D" w:rsidRPr="00EB7F4D">
        <w:rPr>
          <w:b/>
          <w:bCs/>
        </w:rPr>
        <w:t>Kräutergärten</w:t>
      </w:r>
      <w:r w:rsidR="00EB7F4D">
        <w:t xml:space="preserve">. </w:t>
      </w:r>
      <w:r>
        <w:t>Sie erzählen, was in manchen „Unkräutern“ steckt, welche Bitterstoffe, Vitamine und Gerbstoffe in Wildkräutern</w:t>
      </w:r>
      <w:r w:rsidRPr="001231A3">
        <w:t xml:space="preserve"> </w:t>
      </w:r>
      <w:r>
        <w:t xml:space="preserve">enthalten sind, und wie sie möglichst schonend verarbeitet werden. Dem Kreislauf tut </w:t>
      </w:r>
      <w:r w:rsidRPr="00A536C4">
        <w:rPr>
          <w:b/>
          <w:bCs/>
        </w:rPr>
        <w:t>Sebastian Kneipp</w:t>
      </w:r>
      <w:r>
        <w:rPr>
          <w:b/>
          <w:bCs/>
        </w:rPr>
        <w:t>s Wassertherapie</w:t>
      </w:r>
      <w:r>
        <w:t xml:space="preserve"> gut. </w:t>
      </w:r>
      <w:r w:rsidR="00D935F2" w:rsidRPr="00D935F2">
        <w:rPr>
          <w:b/>
          <w:bCs/>
        </w:rPr>
        <w:t>Kalte</w:t>
      </w:r>
      <w:r w:rsidR="00D935F2" w:rsidRPr="00F07C96">
        <w:t xml:space="preserve"> </w:t>
      </w:r>
      <w:r w:rsidR="00D935F2" w:rsidRPr="004444B5">
        <w:rPr>
          <w:b/>
          <w:bCs/>
        </w:rPr>
        <w:t>Armbäder</w:t>
      </w:r>
      <w:r w:rsidR="00D935F2">
        <w:t xml:space="preserve"> und</w:t>
      </w:r>
      <w:r w:rsidR="00D935F2" w:rsidRPr="00F07C96">
        <w:t xml:space="preserve"> </w:t>
      </w:r>
      <w:r w:rsidR="00D935F2" w:rsidRPr="004444B5">
        <w:rPr>
          <w:b/>
          <w:bCs/>
        </w:rPr>
        <w:t>Wassertreten</w:t>
      </w:r>
      <w:r w:rsidR="00D935F2">
        <w:rPr>
          <w:b/>
          <w:bCs/>
        </w:rPr>
        <w:t xml:space="preserve"> </w:t>
      </w:r>
      <w:r w:rsidR="00D935F2" w:rsidRPr="00D935F2">
        <w:rPr>
          <w:b/>
          <w:bCs/>
        </w:rPr>
        <w:t>im Storchengang</w:t>
      </w:r>
      <w:r w:rsidR="00D935F2" w:rsidRPr="00D935F2">
        <w:t xml:space="preserve"> fördern</w:t>
      </w:r>
      <w:r w:rsidR="00D935F2">
        <w:t xml:space="preserve"> </w:t>
      </w:r>
      <w:r w:rsidR="00D935F2" w:rsidRPr="00D935F2">
        <w:t>die Durchblutung, stärken das Immunsystem und wecken müde Geister.</w:t>
      </w:r>
      <w:r w:rsidR="00D935F2">
        <w:t xml:space="preserve"> </w:t>
      </w:r>
      <w:r>
        <w:t>I</w:t>
      </w:r>
      <w:r w:rsidR="00887114">
        <w:t>n</w:t>
      </w:r>
      <w:r>
        <w:t xml:space="preserve"> </w:t>
      </w:r>
      <w:r w:rsidR="00887114">
        <w:t xml:space="preserve">und um </w:t>
      </w:r>
      <w:r w:rsidRPr="00D935F2">
        <w:rPr>
          <w:b/>
          <w:bCs/>
        </w:rPr>
        <w:t>Berchtesgaden</w:t>
      </w:r>
      <w:r>
        <w:t xml:space="preserve"> gibt es einige </w:t>
      </w:r>
      <w:r w:rsidRPr="007C56BD">
        <w:rPr>
          <w:b/>
          <w:bCs/>
        </w:rPr>
        <w:t>Kneippanlagen</w:t>
      </w:r>
      <w:r>
        <w:t xml:space="preserve">, an denen man seine Glieder eintauchen kann. </w:t>
      </w:r>
      <w:r w:rsidR="00C848AB">
        <w:t xml:space="preserve">Auch </w:t>
      </w:r>
      <w:r w:rsidR="004517F1">
        <w:rPr>
          <w:b/>
          <w:bCs/>
        </w:rPr>
        <w:t xml:space="preserve">Waldbaden </w:t>
      </w:r>
      <w:r w:rsidR="004517F1">
        <w:t>soll</w:t>
      </w:r>
      <w:r w:rsidR="004517F1" w:rsidRPr="004517F1">
        <w:t xml:space="preserve"> sich positiv auf das vegetative Nervensystem, die Psyche und das Immunsystem aus</w:t>
      </w:r>
      <w:r w:rsidR="004517F1">
        <w:t>wirken</w:t>
      </w:r>
      <w:r w:rsidR="004517F1" w:rsidRPr="004517F1">
        <w:t>.</w:t>
      </w:r>
      <w:r w:rsidR="004517F1">
        <w:t xml:space="preserve"> </w:t>
      </w:r>
      <w:r w:rsidR="001E2B08" w:rsidRPr="00B9089A">
        <w:t>Waldbaden-Trainer</w:t>
      </w:r>
      <w:r w:rsidR="001E2B08">
        <w:t>in</w:t>
      </w:r>
      <w:r w:rsidR="001E2B08" w:rsidRPr="00B9089A">
        <w:t xml:space="preserve"> </w:t>
      </w:r>
      <w:r w:rsidR="001E2B08" w:rsidRPr="00B9089A">
        <w:rPr>
          <w:b/>
          <w:bCs/>
        </w:rPr>
        <w:t>Elfriede Wagner</w:t>
      </w:r>
      <w:r w:rsidR="001E2B08">
        <w:rPr>
          <w:b/>
          <w:bCs/>
        </w:rPr>
        <w:t xml:space="preserve"> </w:t>
      </w:r>
      <w:r w:rsidR="001E2B08" w:rsidRPr="00B9089A">
        <w:t>lädt zu</w:t>
      </w:r>
      <w:r w:rsidR="001E2B08">
        <w:rPr>
          <w:b/>
          <w:bCs/>
        </w:rPr>
        <w:t xml:space="preserve"> </w:t>
      </w:r>
      <w:r w:rsidR="001E2B08" w:rsidRPr="00314AAE">
        <w:t>Schnupperkurs</w:t>
      </w:r>
      <w:r w:rsidR="001E2B08">
        <w:t xml:space="preserve">en </w:t>
      </w:r>
      <w:r w:rsidR="00D935F2">
        <w:t>nach</w:t>
      </w:r>
      <w:r w:rsidR="001E2B08">
        <w:t xml:space="preserve"> Anger. Die Touren führen</w:t>
      </w:r>
      <w:r w:rsidR="001E2B08" w:rsidRPr="00761B0D">
        <w:t xml:space="preserve"> auf Waldwegen über Stock und Stein</w:t>
      </w:r>
      <w:r w:rsidR="001E2B08">
        <w:t xml:space="preserve"> </w:t>
      </w:r>
      <w:r w:rsidR="00D935F2">
        <w:t xml:space="preserve">auf die Strobl-Alm und </w:t>
      </w:r>
      <w:r w:rsidR="001E2B08">
        <w:t xml:space="preserve">zu einem Erlebnis für alle Sinne. </w:t>
      </w:r>
      <w:r w:rsidR="004517F1">
        <w:t xml:space="preserve">Das </w:t>
      </w:r>
      <w:r w:rsidR="004517F1" w:rsidRPr="00C848AB">
        <w:t>Gehen</w:t>
      </w:r>
      <w:r w:rsidR="004517F1" w:rsidRPr="001A5C9B">
        <w:rPr>
          <w:b/>
          <w:bCs/>
        </w:rPr>
        <w:t xml:space="preserve"> </w:t>
      </w:r>
      <w:r w:rsidR="004517F1">
        <w:t>im</w:t>
      </w:r>
      <w:r w:rsidR="004517F1" w:rsidRPr="004517F1">
        <w:t xml:space="preserve"> Wald</w:t>
      </w:r>
      <w:r w:rsidR="004517F1">
        <w:t xml:space="preserve"> ist ein </w:t>
      </w:r>
      <w:r w:rsidR="004517F1" w:rsidRPr="00C848AB">
        <w:t>perfekter Ausgleich</w:t>
      </w:r>
      <w:r w:rsidR="004517F1">
        <w:t xml:space="preserve"> zu unserem stressigen Leben und trägt dazu bei, zur</w:t>
      </w:r>
      <w:r w:rsidR="004517F1" w:rsidRPr="004517F1">
        <w:t xml:space="preserve"> Ruhe zu kommen. </w:t>
      </w:r>
      <w:hyperlink r:id="rId7" w:history="1">
        <w:r w:rsidR="006972A6" w:rsidRPr="006972A6">
          <w:rPr>
            <w:rStyle w:val="Hyperlink"/>
          </w:rPr>
          <w:t>berchtesgaden.de/</w:t>
        </w:r>
        <w:proofErr w:type="spellStart"/>
        <w:r w:rsidR="006972A6" w:rsidRPr="006972A6">
          <w:rPr>
            <w:rStyle w:val="Hyperlink"/>
          </w:rPr>
          <w:t>blueht</w:t>
        </w:r>
        <w:proofErr w:type="spellEnd"/>
        <w:r w:rsidR="006972A6" w:rsidRPr="006972A6">
          <w:rPr>
            <w:rStyle w:val="Hyperlink"/>
          </w:rPr>
          <w:t>-auf</w:t>
        </w:r>
      </w:hyperlink>
    </w:p>
    <w:p w14:paraId="041400FA" w14:textId="7DBC845F" w:rsidR="00761B0D" w:rsidRPr="001E2B08" w:rsidRDefault="001E2B08" w:rsidP="001E2B08">
      <w:pPr>
        <w:pStyle w:val="berschrift3"/>
      </w:pPr>
      <w:r>
        <w:lastRenderedPageBreak/>
        <w:t>Dem Frühling entgegen</w:t>
      </w:r>
    </w:p>
    <w:p w14:paraId="03D1958A" w14:textId="133ABA7E" w:rsidR="00BE6A3C" w:rsidRDefault="004517F1" w:rsidP="00D935F2">
      <w:r>
        <w:t>Unter der</w:t>
      </w:r>
      <w:r w:rsidRPr="004517F1">
        <w:t xml:space="preserve"> milde</w:t>
      </w:r>
      <w:r>
        <w:t>n</w:t>
      </w:r>
      <w:r w:rsidRPr="004517F1">
        <w:t xml:space="preserve"> Frühlings</w:t>
      </w:r>
      <w:r>
        <w:t>sonne</w:t>
      </w:r>
      <w:r w:rsidRPr="004517F1">
        <w:t xml:space="preserve"> </w:t>
      </w:r>
      <w:r>
        <w:t>zeigt sich die Natur i</w:t>
      </w:r>
      <w:r w:rsidR="00887114">
        <w:t>n</w:t>
      </w:r>
      <w:r>
        <w:t xml:space="preserve"> </w:t>
      </w:r>
      <w:r w:rsidRPr="001E2B08">
        <w:rPr>
          <w:b/>
          <w:bCs/>
        </w:rPr>
        <w:t>Berchtesgaden</w:t>
      </w:r>
      <w:r>
        <w:rPr>
          <w:b/>
          <w:bCs/>
        </w:rPr>
        <w:t xml:space="preserve"> </w:t>
      </w:r>
      <w:r>
        <w:t xml:space="preserve">in ihrer vollen Pracht. </w:t>
      </w:r>
      <w:r w:rsidRPr="004517F1">
        <w:t>Wander</w:t>
      </w:r>
      <w:r>
        <w:t>er</w:t>
      </w:r>
      <w:r w:rsidRPr="004517F1">
        <w:t xml:space="preserve"> und (E-)Bike</w:t>
      </w:r>
      <w:r>
        <w:t xml:space="preserve">r drängen nach draußen. Solange von den Zweitausendern noch Schnee glänzt, ist Zeit für leichtere Touren, etwa </w:t>
      </w:r>
      <w:r w:rsidR="00EC6820">
        <w:t>v</w:t>
      </w:r>
      <w:r w:rsidR="00EC6820" w:rsidRPr="007C56BD">
        <w:t xml:space="preserve">om </w:t>
      </w:r>
      <w:r w:rsidR="00C848AB">
        <w:t>– laut</w:t>
      </w:r>
      <w:r w:rsidR="00C848AB" w:rsidRPr="007C56BD">
        <w:t xml:space="preserve"> </w:t>
      </w:r>
      <w:r w:rsidR="00C848AB">
        <w:t xml:space="preserve">König Ludwig I. – </w:t>
      </w:r>
      <w:r w:rsidR="00EC6820">
        <w:t xml:space="preserve">„schönsten Dorf Bayerns“ zum </w:t>
      </w:r>
      <w:r w:rsidR="00EC6820" w:rsidRPr="007C56BD">
        <w:rPr>
          <w:b/>
          <w:bCs/>
        </w:rPr>
        <w:t>Höglwörther See</w:t>
      </w:r>
      <w:r w:rsidR="00EC6820" w:rsidRPr="007C56BD">
        <w:t xml:space="preserve">. </w:t>
      </w:r>
      <w:r w:rsidR="00EC6820">
        <w:t xml:space="preserve">Die Tour </w:t>
      </w:r>
      <w:r w:rsidR="006972A6" w:rsidRPr="006972A6">
        <w:t>rund um den See</w:t>
      </w:r>
      <w:r w:rsidR="00887114">
        <w:t>, vorbei an der Halbinsel mit dem tausend Jahre alten</w:t>
      </w:r>
      <w:r w:rsidR="00887114" w:rsidRPr="00EC6820">
        <w:rPr>
          <w:b/>
          <w:bCs/>
        </w:rPr>
        <w:t xml:space="preserve"> Kloster </w:t>
      </w:r>
      <w:proofErr w:type="spellStart"/>
      <w:r w:rsidR="00887114" w:rsidRPr="00EC6820">
        <w:rPr>
          <w:b/>
          <w:bCs/>
        </w:rPr>
        <w:t>Höglwörth</w:t>
      </w:r>
      <w:proofErr w:type="spellEnd"/>
      <w:r w:rsidR="00887114">
        <w:rPr>
          <w:b/>
          <w:bCs/>
        </w:rPr>
        <w:t>,</w:t>
      </w:r>
      <w:r w:rsidR="00887114">
        <w:t xml:space="preserve"> </w:t>
      </w:r>
      <w:r w:rsidR="006972A6" w:rsidRPr="006972A6">
        <w:t xml:space="preserve">dauert </w:t>
      </w:r>
      <w:r w:rsidR="006972A6">
        <w:t>etwa</w:t>
      </w:r>
      <w:r w:rsidR="006972A6" w:rsidRPr="006972A6">
        <w:t xml:space="preserve"> eine halbe Stunde</w:t>
      </w:r>
      <w:r w:rsidR="00EC6820">
        <w:t xml:space="preserve">. Der Klosterwirt wartet mit zünftiger regionaler Kost auf. Prächtige Aussichten auf die Berchtesgadener Bergwelt verspricht die Tour auf </w:t>
      </w:r>
      <w:r>
        <w:t xml:space="preserve">die </w:t>
      </w:r>
      <w:r w:rsidRPr="00EB7F4D">
        <w:rPr>
          <w:b/>
          <w:bCs/>
        </w:rPr>
        <w:t>Kneifelspitze</w:t>
      </w:r>
      <w:r>
        <w:t xml:space="preserve"> </w:t>
      </w:r>
      <w:r w:rsidR="00EC6820">
        <w:t>(</w:t>
      </w:r>
      <w:r w:rsidR="00EC6820" w:rsidRPr="00EC6820">
        <w:t>1</w:t>
      </w:r>
      <w:r w:rsidR="00EC6820">
        <w:t>.</w:t>
      </w:r>
      <w:r w:rsidR="00EC6820" w:rsidRPr="00EC6820">
        <w:t>189 m</w:t>
      </w:r>
      <w:r w:rsidR="00EC6820">
        <w:t>)</w:t>
      </w:r>
      <w:r w:rsidR="001E2B08">
        <w:t xml:space="preserve">. </w:t>
      </w:r>
      <w:r w:rsidR="00EB7F4D">
        <w:t xml:space="preserve">Viele Wege führen </w:t>
      </w:r>
      <w:r>
        <w:t xml:space="preserve">hinauf, der bekannteste startet von der </w:t>
      </w:r>
      <w:r w:rsidRPr="00EB7F4D">
        <w:rPr>
          <w:b/>
          <w:bCs/>
        </w:rPr>
        <w:t>Wallfahrtskirche Maria Gern</w:t>
      </w:r>
      <w:r>
        <w:t xml:space="preserve"> bei </w:t>
      </w:r>
      <w:r w:rsidRPr="001E2B08">
        <w:t>Berchtesgaden</w:t>
      </w:r>
      <w:r>
        <w:t xml:space="preserve">. Die sehenswerte Rokokokirche mit </w:t>
      </w:r>
      <w:r w:rsidRPr="00887114">
        <w:t>dem</w:t>
      </w:r>
      <w:r w:rsidRPr="00EB7F4D">
        <w:rPr>
          <w:b/>
          <w:bCs/>
        </w:rPr>
        <w:t xml:space="preserve"> Watzmann</w:t>
      </w:r>
      <w:r>
        <w:t xml:space="preserve"> im Hintergrund</w:t>
      </w:r>
      <w:r w:rsidRPr="004517F1">
        <w:t xml:space="preserve"> </w:t>
      </w:r>
      <w:r w:rsidR="00EC6820">
        <w:t xml:space="preserve">ist </w:t>
      </w:r>
      <w:r>
        <w:t xml:space="preserve">ein beliebtes </w:t>
      </w:r>
      <w:r w:rsidRPr="00EB7F4D">
        <w:rPr>
          <w:b/>
          <w:bCs/>
        </w:rPr>
        <w:t>Fotomotiv</w:t>
      </w:r>
      <w:r>
        <w:rPr>
          <w:b/>
          <w:bCs/>
        </w:rPr>
        <w:t xml:space="preserve">. </w:t>
      </w:r>
      <w:r w:rsidR="00EC6820" w:rsidRPr="00EC6820">
        <w:t>Nach einer einstü</w:t>
      </w:r>
      <w:r w:rsidR="00EC6820">
        <w:t>n</w:t>
      </w:r>
      <w:r w:rsidR="00EC6820" w:rsidRPr="00EC6820">
        <w:t xml:space="preserve">digen </w:t>
      </w:r>
      <w:r w:rsidR="00EC6820">
        <w:t xml:space="preserve">Wanderung ist der Gipfel erreicht, auf dem die Gaststätte Paulshütte zur Einkehr lädt. </w:t>
      </w:r>
      <w:r w:rsidR="001E2B08">
        <w:t xml:space="preserve">Hoch hinaus führt die Tour von Schönau um den </w:t>
      </w:r>
      <w:r w:rsidR="001E2B08" w:rsidRPr="007C56BD">
        <w:rPr>
          <w:b/>
          <w:bCs/>
        </w:rPr>
        <w:t>Speicherteich am Jenner</w:t>
      </w:r>
      <w:r w:rsidR="001E2B08">
        <w:t xml:space="preserve">. Die ersten Höhenmeter verkürzt man sich </w:t>
      </w:r>
      <w:r w:rsidR="00EC6820">
        <w:t xml:space="preserve">allerdings </w:t>
      </w:r>
      <w:r w:rsidR="001E2B08">
        <w:t>mit der Jennerbahn bis zur Mittelstation. Wenige Minuten</w:t>
      </w:r>
      <w:r w:rsidR="001E2B08" w:rsidRPr="007C56BD">
        <w:t xml:space="preserve"> </w:t>
      </w:r>
      <w:r w:rsidR="001E2B08">
        <w:t>sind es zum Speicherteich, in dessen Wasserfläche sich der Watzmann spiegelt.</w:t>
      </w:r>
      <w:r w:rsidR="001E2B08" w:rsidRPr="007C56BD">
        <w:t xml:space="preserve"> </w:t>
      </w:r>
      <w:r w:rsidR="001E2B08">
        <w:t>Sitzgelegenheiten laden zur Rast.</w:t>
      </w:r>
      <w:r w:rsidR="001E2B08" w:rsidRPr="007C56BD">
        <w:t xml:space="preserve"> </w:t>
      </w:r>
      <w:r w:rsidR="001E2B08">
        <w:t xml:space="preserve">Etwas anspruchsvoller ist die Tour von Bischofswiesen auf den </w:t>
      </w:r>
      <w:r w:rsidR="001E2B08" w:rsidRPr="001E2B08">
        <w:rPr>
          <w:b/>
          <w:bCs/>
        </w:rPr>
        <w:t>Toten Mann</w:t>
      </w:r>
      <w:r w:rsidR="001E2B08">
        <w:rPr>
          <w:b/>
          <w:bCs/>
        </w:rPr>
        <w:t xml:space="preserve">. </w:t>
      </w:r>
      <w:r w:rsidR="001E2B08" w:rsidRPr="001E2B08">
        <w:t xml:space="preserve">Zwei Stunden dauert </w:t>
      </w:r>
      <w:r w:rsidR="001E2B08">
        <w:t>es bis zum Gipfel</w:t>
      </w:r>
      <w:r w:rsidR="001E2B08" w:rsidRPr="001E2B08">
        <w:t xml:space="preserve">, dafür </w:t>
      </w:r>
      <w:r w:rsidR="001E2B08">
        <w:t xml:space="preserve">erwartet die Wanderer ein sagenhaftes Hochgebirgspanorama. </w:t>
      </w:r>
      <w:r w:rsidR="00EC6820">
        <w:t>Für den</w:t>
      </w:r>
      <w:r w:rsidR="001E2B08">
        <w:t xml:space="preserve"> </w:t>
      </w:r>
      <w:r w:rsidR="001E2B08" w:rsidRPr="001E2B08">
        <w:rPr>
          <w:b/>
          <w:bCs/>
        </w:rPr>
        <w:t>Soleleitungsweg Ramsau</w:t>
      </w:r>
      <w:r w:rsidR="001E2B08">
        <w:rPr>
          <w:b/>
          <w:bCs/>
        </w:rPr>
        <w:t xml:space="preserve"> </w:t>
      </w:r>
      <w:r w:rsidR="00EC6820" w:rsidRPr="00EC6820">
        <w:t>sollte man</w:t>
      </w:r>
      <w:r w:rsidR="00EC6820">
        <w:rPr>
          <w:b/>
          <w:bCs/>
        </w:rPr>
        <w:t xml:space="preserve"> </w:t>
      </w:r>
      <w:r w:rsidR="00EC6820" w:rsidRPr="001E2B08">
        <w:t>fünf Stunden</w:t>
      </w:r>
      <w:r w:rsidR="00EC6820">
        <w:t xml:space="preserve"> veranschlagen. Die Tour führt </w:t>
      </w:r>
      <w:r w:rsidR="001E2B08">
        <w:t xml:space="preserve">auf der Sonnenterrasse des Bergsteigerdorfes entlang. </w:t>
      </w:r>
      <w:r w:rsidR="00EC6820">
        <w:t>In den</w:t>
      </w:r>
      <w:r w:rsidR="001E2B08">
        <w:t xml:space="preserve"> Soleleitung</w:t>
      </w:r>
      <w:r w:rsidR="00EC6820">
        <w:t>en</w:t>
      </w:r>
      <w:r w:rsidR="001E2B08">
        <w:t xml:space="preserve"> </w:t>
      </w:r>
      <w:r w:rsidR="00EC6820">
        <w:t>wurde früher</w:t>
      </w:r>
      <w:r w:rsidR="001E2B08">
        <w:t xml:space="preserve"> salzhaltige</w:t>
      </w:r>
      <w:r w:rsidR="00EC6820">
        <w:t>s</w:t>
      </w:r>
      <w:r w:rsidR="001E2B08">
        <w:t xml:space="preserve"> Wasser</w:t>
      </w:r>
      <w:r w:rsidR="00EC6820">
        <w:t xml:space="preserve"> transportiert</w:t>
      </w:r>
      <w:r w:rsidR="001E2B08">
        <w:t xml:space="preserve">, </w:t>
      </w:r>
      <w:r w:rsidR="00EC6820">
        <w:t>Details zur Geschichte liefer</w:t>
      </w:r>
      <w:r w:rsidR="00887114">
        <w:t xml:space="preserve">n </w:t>
      </w:r>
      <w:r w:rsidR="00887114" w:rsidRPr="00887114">
        <w:t>Informationstafeln</w:t>
      </w:r>
      <w:r w:rsidR="001E2B08">
        <w:t xml:space="preserve">. Wer erst am </w:t>
      </w:r>
      <w:proofErr w:type="spellStart"/>
      <w:r w:rsidR="001E2B08">
        <w:t>Zipfhäusl</w:t>
      </w:r>
      <w:proofErr w:type="spellEnd"/>
      <w:r w:rsidR="001E2B08" w:rsidRPr="001E2B08">
        <w:t xml:space="preserve"> </w:t>
      </w:r>
      <w:r w:rsidR="001E2B08">
        <w:t>startet, spart sich den Anstieg aus dem Tal.</w:t>
      </w:r>
      <w:r w:rsidR="00887114">
        <w:t xml:space="preserve"> </w:t>
      </w:r>
      <w:hyperlink r:id="rId8" w:history="1">
        <w:r w:rsidR="00887114" w:rsidRPr="00887114">
          <w:rPr>
            <w:rStyle w:val="Hyperlink"/>
          </w:rPr>
          <w:t>berchtesgaden.de/</w:t>
        </w:r>
        <w:proofErr w:type="spellStart"/>
        <w:r w:rsidR="00887114" w:rsidRPr="00887114">
          <w:rPr>
            <w:rStyle w:val="Hyperlink"/>
          </w:rPr>
          <w:t>blueht</w:t>
        </w:r>
        <w:proofErr w:type="spellEnd"/>
        <w:r w:rsidR="00887114" w:rsidRPr="00887114">
          <w:rPr>
            <w:rStyle w:val="Hyperlink"/>
          </w:rPr>
          <w:t>-auf</w:t>
        </w:r>
      </w:hyperlink>
    </w:p>
    <w:p w14:paraId="69FDD632" w14:textId="1541BE00" w:rsidR="00C848AB" w:rsidRPr="00C848AB" w:rsidRDefault="00230763" w:rsidP="00C848AB">
      <w:pPr>
        <w:pStyle w:val="Infoblock"/>
      </w:pPr>
      <w:r>
        <w:rPr>
          <w:b w:val="0"/>
          <w:bCs/>
        </w:rPr>
        <w:t>3.546</w:t>
      </w:r>
      <w:r w:rsidR="00C848AB">
        <w:rPr>
          <w:b w:val="0"/>
          <w:bCs/>
        </w:rPr>
        <w:t xml:space="preserve"> </w:t>
      </w:r>
      <w:r w:rsidR="00C848AB" w:rsidRPr="00E52DC2">
        <w:rPr>
          <w:b w:val="0"/>
          <w:bCs/>
        </w:rPr>
        <w:t>Zeichen</w:t>
      </w:r>
      <w:r w:rsidR="00C848AB" w:rsidRPr="00C71C22">
        <w:rPr>
          <w:b w:val="0"/>
          <w:bCs/>
        </w:rPr>
        <w:br/>
      </w:r>
      <w:r w:rsidR="00C848AB" w:rsidRPr="00C71C22">
        <w:t>Abdruck honorarfrei,</w:t>
      </w:r>
      <w:r w:rsidR="00C848AB" w:rsidRPr="00C71C22">
        <w:br/>
        <w:t>Belegexemplar erbeten!</w:t>
      </w:r>
      <w:r w:rsidR="00C848AB" w:rsidRPr="00664F81">
        <w:rPr>
          <w:bCs/>
        </w:rPr>
        <w:t xml:space="preserve"> </w:t>
      </w:r>
    </w:p>
    <w:sectPr w:rsidR="00C848AB" w:rsidRPr="00C848AB" w:rsidSect="00787733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2510" w14:textId="77777777" w:rsidR="00E75673" w:rsidRDefault="00E75673">
      <w:r>
        <w:separator/>
      </w:r>
    </w:p>
  </w:endnote>
  <w:endnote w:type="continuationSeparator" w:id="0">
    <w:p w14:paraId="580D8D4F" w14:textId="77777777" w:rsidR="00E75673" w:rsidRDefault="00E7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0248" w14:textId="77777777" w:rsidR="00E75673" w:rsidRDefault="00E75673">
      <w:r>
        <w:separator/>
      </w:r>
    </w:p>
  </w:footnote>
  <w:footnote w:type="continuationSeparator" w:id="0">
    <w:p w14:paraId="160152CF" w14:textId="77777777" w:rsidR="00E75673" w:rsidRDefault="00E7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11AEE65A" w:rsidR="00C274B6" w:rsidRDefault="00C274B6" w:rsidP="00751C04">
    <w:pPr>
      <w:pStyle w:val="Kopfzeile"/>
    </w:pPr>
    <w:r>
      <w:t>Presse-Information</w:t>
    </w:r>
    <w:r>
      <w:tab/>
    </w:r>
    <w:r>
      <w:tab/>
    </w:r>
    <w:r w:rsidR="00600248">
      <w:t>Kurz</w:t>
    </w:r>
    <w:r w:rsidR="008E7FCC">
      <w:t>t</w:t>
    </w:r>
    <w:r w:rsidR="00EC7174">
      <w:t>ext</w:t>
    </w:r>
  </w:p>
  <w:p w14:paraId="55031AC8" w14:textId="599C7186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230763">
      <w:rPr>
        <w:noProof/>
      </w:rPr>
      <w:t>Februar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7621593">
    <w:abstractNumId w:val="0"/>
  </w:num>
  <w:num w:numId="2" w16cid:durableId="2031105581">
    <w:abstractNumId w:val="1"/>
  </w:num>
  <w:num w:numId="3" w16cid:durableId="1255434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50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0763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2F02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CDE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5B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34A8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2A6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114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40D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0E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673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chtesgaden.de/blueht-au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rchtesgaden.de/blueht-au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3715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Daniela Zupan-Stavrov</cp:lastModifiedBy>
  <cp:revision>2</cp:revision>
  <cp:lastPrinted>2026-02-24T12:13:00Z</cp:lastPrinted>
  <dcterms:created xsi:type="dcterms:W3CDTF">2026-02-24T12:13:00Z</dcterms:created>
  <dcterms:modified xsi:type="dcterms:W3CDTF">2026-02-24T12:13:00Z</dcterms:modified>
  <cp:category/>
</cp:coreProperties>
</file>