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BA2D" w14:textId="77777777" w:rsidR="001A4BA5" w:rsidRPr="001A4BA5" w:rsidRDefault="001A4BA5" w:rsidP="001A4BA5">
      <w:pPr>
        <w:autoSpaceDE w:val="0"/>
        <w:autoSpaceDN w:val="0"/>
        <w:adjustRightInd w:val="0"/>
        <w:spacing w:before="0" w:after="0" w:line="240" w:lineRule="auto"/>
        <w:jc w:val="left"/>
        <w:rPr>
          <w:rFonts w:ascii="Calibri" w:hAnsi="Calibri" w:cs="Calibri"/>
          <w:color w:val="000000"/>
          <w:sz w:val="24"/>
          <w:lang w:val="de-DE"/>
        </w:rPr>
      </w:pPr>
    </w:p>
    <w:p w14:paraId="607A9F09" w14:textId="77777777" w:rsidR="003444D9" w:rsidRPr="003444D9" w:rsidRDefault="003444D9" w:rsidP="003444D9">
      <w:pPr>
        <w:spacing w:after="0" w:line="276" w:lineRule="auto"/>
        <w:jc w:val="center"/>
        <w:rPr>
          <w:rFonts w:ascii="Verdana" w:eastAsia="Times New Roman" w:hAnsi="Verdana"/>
          <w:b/>
          <w:kern w:val="28"/>
          <w:sz w:val="28"/>
          <w:szCs w:val="28"/>
          <w:u w:val="single"/>
        </w:rPr>
      </w:pPr>
      <w:r w:rsidRPr="003444D9">
        <w:rPr>
          <w:rFonts w:ascii="Verdana" w:eastAsia="Times New Roman" w:hAnsi="Verdana"/>
          <w:b/>
          <w:kern w:val="28"/>
          <w:sz w:val="28"/>
          <w:szCs w:val="28"/>
          <w:u w:val="single"/>
        </w:rPr>
        <w:t>Sommerurlaub mit Hund in Österreich</w:t>
      </w:r>
    </w:p>
    <w:p w14:paraId="12D5244C" w14:textId="77777777" w:rsidR="00FE593A" w:rsidRDefault="00FE593A" w:rsidP="00FE593A">
      <w:pPr>
        <w:pStyle w:val="Default"/>
      </w:pPr>
    </w:p>
    <w:p w14:paraId="0A6AE48B" w14:textId="77777777" w:rsidR="003444D9" w:rsidRPr="003444D9" w:rsidRDefault="003444D9" w:rsidP="003444D9">
      <w:pPr>
        <w:spacing w:before="180" w:line="276" w:lineRule="auto"/>
        <w:rPr>
          <w:rFonts w:eastAsia="Times New Roman" w:cs="Arial"/>
          <w:b/>
          <w:kern w:val="28"/>
          <w:sz w:val="24"/>
        </w:rPr>
      </w:pPr>
      <w:r w:rsidRPr="003444D9">
        <w:rPr>
          <w:rFonts w:eastAsia="Times New Roman" w:cs="Arial"/>
          <w:b/>
          <w:kern w:val="28"/>
          <w:sz w:val="24"/>
        </w:rPr>
        <w:t>Sommer, Sonne, Reisezeit: Wo der Hund im Urlaub nicht nur dabei ist, sondern auch selbst verwöhnt wird? Im 4*S Hotel &amp; Spa Larimar in Österreich. Hunde-Wellness- und Erlebnisbereich und hundefreundliche Zimmer inklusive!</w:t>
      </w:r>
    </w:p>
    <w:p w14:paraId="41CE53CE" w14:textId="77777777" w:rsidR="003444D9" w:rsidRPr="003444D9" w:rsidRDefault="003444D9" w:rsidP="003444D9">
      <w:pPr>
        <w:spacing w:line="276" w:lineRule="auto"/>
        <w:rPr>
          <w:rFonts w:cs="Arial"/>
          <w:b/>
          <w:bCs/>
          <w:sz w:val="24"/>
        </w:rPr>
      </w:pPr>
      <w:r w:rsidRPr="003444D9">
        <w:rPr>
          <w:rFonts w:cs="Arial"/>
          <w:sz w:val="24"/>
        </w:rPr>
        <w:t xml:space="preserve">Für Hundebesitzer ist das Thema Urlaub oft eine Herausforderung. Flugreisen in der Transporttasche oder gar im Frachtraum bedeuten für die Vierbeiner meist Stress. Viele Hundeliebhaber möchten ihren Lieblingen dieses Martyrium nicht zumuten. Auch bei Autoreisen ist die Urlaubsplanung nicht immer eine einfache – oft sind Hunde nicht erlaubt. Vor allem Wellnesshotels haben oft strenge Regeln. Anders </w:t>
      </w:r>
      <w:r w:rsidRPr="003444D9">
        <w:rPr>
          <w:rFonts w:cs="Arial"/>
          <w:b/>
          <w:bCs/>
          <w:sz w:val="24"/>
        </w:rPr>
        <w:t>im Top-Wellnesshotel Larimar****Superior</w:t>
      </w:r>
      <w:r w:rsidRPr="003444D9">
        <w:rPr>
          <w:rFonts w:cs="Arial"/>
          <w:sz w:val="24"/>
        </w:rPr>
        <w:t xml:space="preserve"> in Österreich. Hier sind Gäste mit Hund nämlich </w:t>
      </w:r>
      <w:r w:rsidRPr="003444D9">
        <w:rPr>
          <w:rFonts w:cs="Arial"/>
          <w:b/>
          <w:bCs/>
          <w:sz w:val="24"/>
        </w:rPr>
        <w:t xml:space="preserve">herzlich </w:t>
      </w:r>
      <w:proofErr w:type="spellStart"/>
      <w:r w:rsidRPr="003444D9">
        <w:rPr>
          <w:rFonts w:cs="Arial"/>
          <w:b/>
          <w:bCs/>
          <w:sz w:val="24"/>
        </w:rPr>
        <w:t>Willkommen</w:t>
      </w:r>
      <w:proofErr w:type="spellEnd"/>
      <w:r w:rsidRPr="003444D9">
        <w:rPr>
          <w:rFonts w:cs="Arial"/>
          <w:b/>
          <w:bCs/>
          <w:sz w:val="24"/>
        </w:rPr>
        <w:t>!</w:t>
      </w:r>
    </w:p>
    <w:p w14:paraId="2371DF3A" w14:textId="77777777" w:rsidR="003444D9" w:rsidRPr="003444D9" w:rsidRDefault="003444D9" w:rsidP="003444D9">
      <w:pPr>
        <w:spacing w:line="276" w:lineRule="auto"/>
        <w:jc w:val="center"/>
        <w:rPr>
          <w:rFonts w:cs="Arial"/>
          <w:b/>
          <w:bCs/>
          <w:sz w:val="24"/>
        </w:rPr>
      </w:pPr>
      <w:r w:rsidRPr="003444D9">
        <w:rPr>
          <w:rFonts w:cs="Arial"/>
          <w:b/>
          <w:bCs/>
          <w:sz w:val="24"/>
        </w:rPr>
        <w:t>Wohlfühlprogramm für den Hund</w:t>
      </w:r>
    </w:p>
    <w:p w14:paraId="628D824B" w14:textId="5012AFB1" w:rsidR="003444D9" w:rsidRPr="003444D9" w:rsidRDefault="003444D9" w:rsidP="003444D9">
      <w:pPr>
        <w:spacing w:line="276" w:lineRule="auto"/>
        <w:rPr>
          <w:rFonts w:cs="Arial"/>
          <w:sz w:val="24"/>
        </w:rPr>
      </w:pPr>
      <w:r w:rsidRPr="003444D9">
        <w:rPr>
          <w:rFonts w:cs="Arial"/>
          <w:sz w:val="24"/>
        </w:rPr>
        <w:t xml:space="preserve">„Wir haben schon bei der Planung des Hotels vor rund 20 Jahren eine eigene Gartenetage für Gäste mit Hund berücksichtigt. In </w:t>
      </w:r>
      <w:r w:rsidRPr="003444D9">
        <w:rPr>
          <w:rFonts w:cs="Arial"/>
          <w:b/>
          <w:bCs/>
          <w:sz w:val="24"/>
        </w:rPr>
        <w:t>12 hundefreundlichen Doppelzimmern</w:t>
      </w:r>
      <w:r w:rsidRPr="003444D9">
        <w:rPr>
          <w:rFonts w:cs="Arial"/>
          <w:sz w:val="24"/>
        </w:rPr>
        <w:t xml:space="preserve"> stehen hier je </w:t>
      </w:r>
      <w:r w:rsidRPr="003444D9">
        <w:rPr>
          <w:rFonts w:cs="Arial"/>
          <w:b/>
          <w:bCs/>
          <w:sz w:val="24"/>
        </w:rPr>
        <w:t>ein abgetrennter Gartenbereich</w:t>
      </w:r>
      <w:r w:rsidRPr="003444D9">
        <w:rPr>
          <w:rFonts w:cs="Arial"/>
          <w:sz w:val="24"/>
        </w:rPr>
        <w:t xml:space="preserve">, ein Hundebett und Futter- und Wassernäpfe zur Verfügung. Zugang haben Hunde mit ihren Frauchen und Herrchen über einen eigenen Eingang mit </w:t>
      </w:r>
      <w:proofErr w:type="spellStart"/>
      <w:r w:rsidRPr="003444D9">
        <w:rPr>
          <w:rFonts w:cs="Arial"/>
          <w:sz w:val="24"/>
        </w:rPr>
        <w:t>Hundepfotendusche</w:t>
      </w:r>
      <w:proofErr w:type="spellEnd"/>
      <w:r w:rsidRPr="003444D9">
        <w:rPr>
          <w:rFonts w:cs="Arial"/>
          <w:sz w:val="24"/>
        </w:rPr>
        <w:t xml:space="preserve">“, erklärt Larimar Gastgeber und Hotelier Johann Haberl. Das Highlight ist aber wohl </w:t>
      </w:r>
      <w:r w:rsidRPr="003444D9">
        <w:rPr>
          <w:rFonts w:cs="Arial"/>
          <w:b/>
          <w:bCs/>
          <w:sz w:val="24"/>
        </w:rPr>
        <w:t>die Hunde-Wellness- und Erlebniszone.</w:t>
      </w:r>
      <w:r w:rsidRPr="003444D9">
        <w:rPr>
          <w:rFonts w:cs="Arial"/>
          <w:sz w:val="24"/>
        </w:rPr>
        <w:t xml:space="preserve"> „Unsere Hunde lieben den </w:t>
      </w:r>
      <w:r w:rsidRPr="003444D9">
        <w:rPr>
          <w:rFonts w:cs="Arial"/>
          <w:b/>
          <w:bCs/>
          <w:sz w:val="24"/>
        </w:rPr>
        <w:t>Hundeschwimmteich mit</w:t>
      </w:r>
      <w:r w:rsidRPr="003444D9">
        <w:rPr>
          <w:rFonts w:cs="Arial"/>
          <w:b/>
          <w:bCs/>
          <w:sz w:val="24"/>
        </w:rPr>
        <w:t xml:space="preserve"> Kneipp- und Schwimmzone</w:t>
      </w:r>
      <w:r w:rsidRPr="003444D9">
        <w:rPr>
          <w:rFonts w:cs="Arial"/>
          <w:sz w:val="24"/>
        </w:rPr>
        <w:t xml:space="preserve">. Dass der Teich eingezäunt ist, ist besonders praktisch“, schwärmen Larimar Gäste. Daneben stehen ein </w:t>
      </w:r>
      <w:r w:rsidRPr="003444D9">
        <w:rPr>
          <w:rFonts w:cs="Arial"/>
          <w:b/>
          <w:bCs/>
          <w:sz w:val="24"/>
        </w:rPr>
        <w:t>10.000 m</w:t>
      </w:r>
      <w:r w:rsidRPr="003444D9">
        <w:rPr>
          <w:rFonts w:cs="Arial"/>
          <w:b/>
          <w:bCs/>
          <w:sz w:val="24"/>
          <w:vertAlign w:val="superscript"/>
        </w:rPr>
        <w:t>2</w:t>
      </w:r>
      <w:r w:rsidRPr="003444D9">
        <w:rPr>
          <w:rFonts w:cs="Arial"/>
          <w:b/>
          <w:bCs/>
          <w:sz w:val="24"/>
        </w:rPr>
        <w:t xml:space="preserve"> großer Spazierpark</w:t>
      </w:r>
      <w:r w:rsidRPr="003444D9">
        <w:rPr>
          <w:rFonts w:cs="Arial"/>
          <w:sz w:val="24"/>
        </w:rPr>
        <w:t xml:space="preserve">, ein </w:t>
      </w:r>
      <w:r w:rsidRPr="003444D9">
        <w:rPr>
          <w:rFonts w:cs="Arial"/>
          <w:b/>
          <w:bCs/>
          <w:sz w:val="24"/>
        </w:rPr>
        <w:t>Agility-Parcours</w:t>
      </w:r>
      <w:r w:rsidRPr="003444D9">
        <w:rPr>
          <w:rFonts w:cs="Arial"/>
          <w:sz w:val="24"/>
        </w:rPr>
        <w:t xml:space="preserve"> und eine 1.200 m² große, eingezäunte Freilauf- und Spiel-Hundewiese zum Spielen und Toben zur Verfügung.</w:t>
      </w:r>
    </w:p>
    <w:p w14:paraId="69CC695C" w14:textId="77777777" w:rsidR="003444D9" w:rsidRPr="003444D9" w:rsidRDefault="003444D9" w:rsidP="003444D9">
      <w:pPr>
        <w:spacing w:line="276" w:lineRule="auto"/>
        <w:jc w:val="center"/>
        <w:rPr>
          <w:rFonts w:cs="Arial"/>
          <w:b/>
          <w:bCs/>
          <w:sz w:val="24"/>
        </w:rPr>
      </w:pPr>
      <w:r w:rsidRPr="003444D9">
        <w:rPr>
          <w:rFonts w:cs="Arial"/>
          <w:b/>
          <w:bCs/>
          <w:sz w:val="24"/>
        </w:rPr>
        <w:t>Top-Wellness- und Kulinarik Genuss</w:t>
      </w:r>
    </w:p>
    <w:p w14:paraId="61F2E0C3" w14:textId="77777777" w:rsidR="003444D9" w:rsidRPr="003444D9" w:rsidRDefault="003444D9" w:rsidP="003444D9">
      <w:pPr>
        <w:spacing w:line="276" w:lineRule="auto"/>
        <w:rPr>
          <w:rFonts w:cs="Arial"/>
          <w:sz w:val="24"/>
        </w:rPr>
      </w:pPr>
      <w:r w:rsidRPr="003444D9">
        <w:rPr>
          <w:rFonts w:cs="Arial"/>
          <w:sz w:val="24"/>
        </w:rPr>
        <w:t xml:space="preserve">Während der Hund im Zimmer entspannt, können die Menschen luxuriöse Wellness in der Larimar Therme genießen. 9 Pools, 9 Saunen inklusive Ladies Spa und viele Ruheoasen stehen hier zur Verfügung. Ob Schwimmen im 20 Meter langen </w:t>
      </w:r>
      <w:proofErr w:type="spellStart"/>
      <w:r w:rsidRPr="003444D9">
        <w:rPr>
          <w:rFonts w:cs="Arial"/>
          <w:sz w:val="24"/>
        </w:rPr>
        <w:t>Infinitypool</w:t>
      </w:r>
      <w:proofErr w:type="spellEnd"/>
      <w:r w:rsidRPr="003444D9">
        <w:rPr>
          <w:rFonts w:cs="Arial"/>
          <w:sz w:val="24"/>
        </w:rPr>
        <w:t xml:space="preserve">, Floaten im Meerwasserpool oder Entspannen im 36 Grad warmen </w:t>
      </w:r>
      <w:r w:rsidRPr="003444D9">
        <w:rPr>
          <w:rFonts w:cs="Arial"/>
          <w:sz w:val="24"/>
        </w:rPr>
        <w:lastRenderedPageBreak/>
        <w:t xml:space="preserve">Thermalwasser – mit rund </w:t>
      </w:r>
      <w:r w:rsidRPr="003444D9">
        <w:rPr>
          <w:rFonts w:cs="Arial"/>
          <w:b/>
          <w:bCs/>
          <w:sz w:val="24"/>
        </w:rPr>
        <w:t xml:space="preserve">300 Sonnentagen im Jahr </w:t>
      </w:r>
      <w:r w:rsidRPr="003444D9">
        <w:rPr>
          <w:rFonts w:cs="Arial"/>
          <w:sz w:val="24"/>
        </w:rPr>
        <w:t>und einem traumhaften Gartenparadies ist der Sommergenuss im milden, mediterranen Klima garantiert. Wer sich rundum verwöhnen lassen möchte, bucht eine wohltuende Massage im Larimar Premium-Spa und wählt dabei aus 150 verschiedenen Behandlungen – von Ayurveda, über Thai und TCM, bis zu physikalischen, energetischen und Beauty-Behandlungen. Kulinarisch verwöhnt die Larimar Gourmet-Vitalküche mit regionalen und saisonalen Köstlichkeiten. In der gemütlichen Larimar-Lounge</w:t>
      </w:r>
      <w:r w:rsidRPr="003444D9">
        <w:rPr>
          <w:rFonts w:cs="Arial"/>
          <w:b/>
          <w:bCs/>
          <w:sz w:val="24"/>
        </w:rPr>
        <w:t xml:space="preserve"> </w:t>
      </w:r>
      <w:r w:rsidRPr="003444D9">
        <w:rPr>
          <w:rFonts w:cs="Arial"/>
          <w:sz w:val="24"/>
        </w:rPr>
        <w:t>können Gäste auch in Gesellschaft ihres Hundes speisen. Auf Wunsch werden sogar frisch gekochte Hundemenüs zubereitet.</w:t>
      </w:r>
    </w:p>
    <w:p w14:paraId="3DA579B9" w14:textId="77777777" w:rsidR="003444D9" w:rsidRPr="003444D9" w:rsidRDefault="003444D9" w:rsidP="003444D9">
      <w:pPr>
        <w:spacing w:line="276" w:lineRule="auto"/>
        <w:jc w:val="center"/>
        <w:rPr>
          <w:rFonts w:cs="Arial"/>
          <w:b/>
          <w:sz w:val="24"/>
        </w:rPr>
      </w:pPr>
      <w:r w:rsidRPr="003444D9">
        <w:rPr>
          <w:rFonts w:cs="Arial"/>
          <w:b/>
          <w:sz w:val="24"/>
        </w:rPr>
        <w:t>„Martin Rütter Dogs“ im Larimar</w:t>
      </w:r>
    </w:p>
    <w:p w14:paraId="103B82BB" w14:textId="77777777" w:rsidR="003444D9" w:rsidRDefault="003444D9" w:rsidP="003444D9">
      <w:pPr>
        <w:spacing w:after="0" w:line="276" w:lineRule="auto"/>
        <w:rPr>
          <w:rStyle w:val="Hyperlink"/>
          <w:rFonts w:cs="Arial"/>
          <w:b w:val="0"/>
          <w:bCs/>
          <w:sz w:val="24"/>
        </w:rPr>
      </w:pPr>
      <w:r w:rsidRPr="003444D9">
        <w:rPr>
          <w:rStyle w:val="Hyperlink"/>
          <w:rFonts w:cs="Arial"/>
          <w:b w:val="0"/>
          <w:bCs/>
          <w:sz w:val="24"/>
        </w:rPr>
        <w:t xml:space="preserve">Wer im Urlaub mit Hund nicht nur entspannen, sondern auch eine noch bessere Kommunikation mit seinem Hund erlernen möchte, kann an speziellen </w:t>
      </w:r>
      <w:r w:rsidRPr="003444D9">
        <w:rPr>
          <w:rStyle w:val="Hyperlink"/>
          <w:rFonts w:cs="Arial"/>
          <w:sz w:val="24"/>
        </w:rPr>
        <w:t xml:space="preserve">Hundeworkshops </w:t>
      </w:r>
      <w:r w:rsidRPr="003444D9">
        <w:rPr>
          <w:rStyle w:val="Hyperlink"/>
          <w:rFonts w:cs="Arial"/>
          <w:b w:val="0"/>
          <w:bCs/>
          <w:sz w:val="24"/>
        </w:rPr>
        <w:t>mit Andreas Gomsi und Lena Reinisch von „Marin Rütter Dogs Graz“ teilnehmen. Die beiden sympathischen, top ausgebildeten Hundetrainer begleiten auf dem Weg in ein entspanntes und harmonisches Miteinander.</w:t>
      </w:r>
    </w:p>
    <w:p w14:paraId="1AF49D50" w14:textId="77777777" w:rsidR="003444D9" w:rsidRPr="003444D9" w:rsidRDefault="003444D9" w:rsidP="003444D9">
      <w:pPr>
        <w:spacing w:after="0" w:line="276" w:lineRule="auto"/>
        <w:rPr>
          <w:rFonts w:cs="Arial"/>
          <w:b/>
          <w:bCs/>
          <w:color w:val="2F2F2F"/>
          <w:sz w:val="24"/>
        </w:rPr>
      </w:pPr>
    </w:p>
    <w:p w14:paraId="5612EF36" w14:textId="77777777" w:rsidR="003444D9" w:rsidRPr="003444D9" w:rsidRDefault="003444D9" w:rsidP="003444D9">
      <w:pPr>
        <w:pStyle w:val="AufzhlungTitel"/>
        <w:pBdr>
          <w:top w:val="single" w:sz="4" w:space="1" w:color="auto"/>
          <w:left w:val="single" w:sz="4" w:space="1" w:color="auto"/>
          <w:bottom w:val="single" w:sz="4" w:space="1" w:color="auto"/>
          <w:right w:val="single" w:sz="4" w:space="1" w:color="auto"/>
        </w:pBdr>
        <w:rPr>
          <w:rFonts w:ascii="Arial" w:hAnsi="Arial" w:cs="Arial"/>
          <w:sz w:val="20"/>
          <w:lang w:val="de-AT"/>
        </w:rPr>
      </w:pPr>
      <w:r w:rsidRPr="003444D9">
        <w:rPr>
          <w:rFonts w:ascii="Arial" w:hAnsi="Arial" w:cs="Arial"/>
          <w:sz w:val="20"/>
          <w:lang w:val="de-AT"/>
        </w:rPr>
        <w:t>Hundeworkshops im Hotel Larimar</w:t>
      </w:r>
    </w:p>
    <w:p w14:paraId="2F6FDC0F" w14:textId="77777777" w:rsidR="003444D9" w:rsidRPr="003444D9" w:rsidRDefault="003444D9" w:rsidP="003444D9">
      <w:pPr>
        <w:pStyle w:val="Aufzhlung"/>
        <w:pBdr>
          <w:top w:val="single" w:sz="4" w:space="1" w:color="auto"/>
          <w:left w:val="single" w:sz="4" w:space="1" w:color="auto"/>
          <w:bottom w:val="single" w:sz="4" w:space="1" w:color="auto"/>
          <w:right w:val="single" w:sz="4" w:space="1" w:color="auto"/>
        </w:pBdr>
        <w:rPr>
          <w:rFonts w:ascii="Arial" w:hAnsi="Arial" w:cs="Arial"/>
          <w:sz w:val="20"/>
        </w:rPr>
      </w:pPr>
      <w:r w:rsidRPr="003444D9">
        <w:rPr>
          <w:rFonts w:ascii="Arial" w:hAnsi="Arial" w:cs="Arial"/>
          <w:b/>
          <w:bCs/>
          <w:sz w:val="20"/>
        </w:rPr>
        <w:t>15. bis 18. Oktober 2026</w:t>
      </w:r>
      <w:r w:rsidRPr="003444D9">
        <w:rPr>
          <w:rFonts w:ascii="Arial" w:hAnsi="Arial" w:cs="Arial"/>
          <w:sz w:val="20"/>
        </w:rPr>
        <w:t>: „Bindung und Beziehung“ – Lernen Sie Ihren Vierbeiner besser zu verstehen.</w:t>
      </w:r>
    </w:p>
    <w:p w14:paraId="715A056F" w14:textId="77777777" w:rsidR="003444D9" w:rsidRPr="003444D9" w:rsidRDefault="003444D9" w:rsidP="003444D9">
      <w:pPr>
        <w:pStyle w:val="Aufzhlung"/>
        <w:pBdr>
          <w:top w:val="single" w:sz="4" w:space="1" w:color="auto"/>
          <w:left w:val="single" w:sz="4" w:space="1" w:color="auto"/>
          <w:bottom w:val="single" w:sz="4" w:space="1" w:color="auto"/>
          <w:right w:val="single" w:sz="4" w:space="1" w:color="auto"/>
        </w:pBdr>
        <w:rPr>
          <w:rFonts w:ascii="Arial" w:hAnsi="Arial" w:cs="Arial"/>
          <w:sz w:val="20"/>
        </w:rPr>
      </w:pPr>
      <w:r w:rsidRPr="003444D9">
        <w:rPr>
          <w:rFonts w:ascii="Arial" w:hAnsi="Arial" w:cs="Arial"/>
          <w:b/>
          <w:bCs/>
          <w:sz w:val="20"/>
        </w:rPr>
        <w:t>5. bis 8. November 2026</w:t>
      </w:r>
      <w:r w:rsidRPr="003444D9">
        <w:rPr>
          <w:rFonts w:ascii="Arial" w:hAnsi="Arial" w:cs="Arial"/>
          <w:sz w:val="20"/>
        </w:rPr>
        <w:t>: „Beschäftigung für den Alltag“ – Starten Sie mit Ihrem vierbeinigen Freund entspannt in die Feiertage.</w:t>
      </w:r>
    </w:p>
    <w:p w14:paraId="258F794C" w14:textId="77777777" w:rsidR="003444D9" w:rsidRPr="003444D9" w:rsidRDefault="003444D9" w:rsidP="003444D9">
      <w:pPr>
        <w:pStyle w:val="Aufzhlung"/>
        <w:pBdr>
          <w:top w:val="single" w:sz="4" w:space="1" w:color="auto"/>
          <w:left w:val="single" w:sz="4" w:space="1" w:color="auto"/>
          <w:bottom w:val="single" w:sz="4" w:space="1" w:color="auto"/>
          <w:right w:val="single" w:sz="4" w:space="1" w:color="auto"/>
        </w:pBdr>
        <w:rPr>
          <w:rFonts w:ascii="Arial" w:hAnsi="Arial" w:cs="Arial"/>
          <w:b/>
          <w:bCs/>
          <w:sz w:val="20"/>
        </w:rPr>
      </w:pPr>
      <w:r w:rsidRPr="003444D9">
        <w:rPr>
          <w:rFonts w:ascii="Arial" w:hAnsi="Arial" w:cs="Arial"/>
          <w:b/>
          <w:bCs/>
          <w:sz w:val="20"/>
          <w:shd w:val="clear" w:color="auto" w:fill="D9D9D9" w:themeFill="background1" w:themeFillShade="D9"/>
        </w:rPr>
        <w:t>3 Nächte</w:t>
      </w:r>
      <w:r w:rsidRPr="003444D9">
        <w:rPr>
          <w:rFonts w:ascii="Arial" w:hAnsi="Arial" w:cs="Arial"/>
          <w:sz w:val="20"/>
          <w:shd w:val="clear" w:color="auto" w:fill="D9D9D9" w:themeFill="background1" w:themeFillShade="D9"/>
        </w:rPr>
        <w:t xml:space="preserve"> mit allen Larimar-Inklusivleistungen</w:t>
      </w:r>
      <w:r w:rsidRPr="003444D9">
        <w:rPr>
          <w:rFonts w:ascii="Arial" w:hAnsi="Arial" w:cs="Arial"/>
          <w:sz w:val="20"/>
        </w:rPr>
        <w:t xml:space="preserve">, 1 „Social Walk“ Begegnungstraining / Spaziergang, 3 x Gruppentraining in der Kleingruppe (2 x 1,5 Stunden &amp; 1 x 1 Stunde), 1 Einzeltraining (1 Stunde) pro Hund, 1 spannender Abendvortrag, tägl. Gemeinsame Mahlzeiten in der Gruppe, Handouts zu Vorträgen und Gruppenstunden, vielfältige Trainingsutensilien, individueller schriftlicher Trainingsplan. Workshoppauschale pro Teilnehmer und Hund: 408 € und 3 Nächte im Doppelzimmer </w:t>
      </w:r>
      <w:r w:rsidRPr="003444D9">
        <w:rPr>
          <w:rFonts w:ascii="Arial" w:hAnsi="Arial" w:cs="Arial"/>
          <w:bCs/>
          <w:sz w:val="20"/>
        </w:rPr>
        <w:t>mit Garten:</w:t>
      </w:r>
      <w:r w:rsidRPr="003444D9">
        <w:rPr>
          <w:rFonts w:ascii="Arial" w:hAnsi="Arial" w:cs="Arial"/>
          <w:sz w:val="20"/>
        </w:rPr>
        <w:t xml:space="preserve"> ab 663 Euro </w:t>
      </w:r>
      <w:proofErr w:type="spellStart"/>
      <w:r w:rsidRPr="003444D9">
        <w:rPr>
          <w:rFonts w:ascii="Arial" w:hAnsi="Arial" w:cs="Arial"/>
          <w:sz w:val="20"/>
        </w:rPr>
        <w:t>p.P</w:t>
      </w:r>
      <w:proofErr w:type="spellEnd"/>
      <w:r w:rsidRPr="003444D9">
        <w:rPr>
          <w:rFonts w:ascii="Arial" w:hAnsi="Arial" w:cs="Arial"/>
          <w:sz w:val="20"/>
        </w:rPr>
        <w:t>.</w:t>
      </w:r>
    </w:p>
    <w:p w14:paraId="12C61828" w14:textId="77777777" w:rsidR="003444D9" w:rsidRDefault="003444D9" w:rsidP="00FE593A">
      <w:pPr>
        <w:spacing w:before="0" w:after="0" w:line="240" w:lineRule="auto"/>
        <w:jc w:val="right"/>
        <w:rPr>
          <w:sz w:val="22"/>
          <w:szCs w:val="22"/>
        </w:rPr>
      </w:pPr>
    </w:p>
    <w:p w14:paraId="33BA6BD5" w14:textId="3F581EB2" w:rsidR="004514EC" w:rsidRPr="00FE593A" w:rsidRDefault="00FE593A" w:rsidP="00FE593A">
      <w:pPr>
        <w:spacing w:before="0" w:after="0" w:line="240" w:lineRule="auto"/>
        <w:jc w:val="right"/>
        <w:rPr>
          <w:rFonts w:cs="Arial"/>
          <w:sz w:val="18"/>
          <w:szCs w:val="18"/>
        </w:rPr>
      </w:pPr>
      <w:r w:rsidRPr="003444D9">
        <w:rPr>
          <w:b/>
          <w:bCs/>
          <w:sz w:val="18"/>
          <w:szCs w:val="18"/>
        </w:rPr>
        <w:t xml:space="preserve"> </w:t>
      </w:r>
      <w:r w:rsidR="003444D9" w:rsidRPr="003444D9">
        <w:rPr>
          <w:b/>
          <w:bCs/>
          <w:sz w:val="18"/>
          <w:szCs w:val="18"/>
        </w:rPr>
        <w:t>3.776 Zeichen</w:t>
      </w:r>
      <w:r w:rsidR="004514EC" w:rsidRPr="00FE593A">
        <w:rPr>
          <w:rFonts w:eastAsia="Times New Roman" w:cs="Arial"/>
          <w:b/>
          <w:sz w:val="18"/>
          <w:szCs w:val="18"/>
        </w:rPr>
        <w:br/>
        <w:t>Abdruck honorarfrei,</w:t>
      </w:r>
      <w:r w:rsidR="004514EC" w:rsidRPr="00FE593A">
        <w:rPr>
          <w:rFonts w:eastAsia="Times New Roman" w:cs="Arial"/>
          <w:b/>
          <w:sz w:val="18"/>
          <w:szCs w:val="18"/>
        </w:rPr>
        <w:br/>
      </w:r>
      <w:r w:rsidR="00A37100" w:rsidRPr="00FE593A">
        <w:rPr>
          <w:rFonts w:eastAsia="Times New Roman" w:cs="Arial"/>
          <w:b/>
          <w:sz w:val="18"/>
          <w:szCs w:val="18"/>
        </w:rPr>
        <w:t xml:space="preserve"> </w:t>
      </w:r>
      <w:r w:rsidR="004514EC" w:rsidRPr="00FE593A">
        <w:rPr>
          <w:rFonts w:eastAsia="Times New Roman" w:cs="Arial"/>
          <w:b/>
          <w:sz w:val="18"/>
          <w:szCs w:val="18"/>
        </w:rPr>
        <w:t>Belegexemplar erbeten!</w:t>
      </w:r>
    </w:p>
    <w:sectPr w:rsidR="004514EC" w:rsidRPr="00FE593A"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9BD9" w14:textId="77777777" w:rsidR="00CF2E00" w:rsidRDefault="00CF2E00" w:rsidP="00893EB9">
      <w:pPr>
        <w:spacing w:after="0" w:line="240" w:lineRule="auto"/>
      </w:pPr>
      <w:r>
        <w:separator/>
      </w:r>
    </w:p>
  </w:endnote>
  <w:endnote w:type="continuationSeparator" w:id="0">
    <w:p w14:paraId="0126AD48" w14:textId="77777777" w:rsidR="00CF2E00" w:rsidRDefault="00CF2E00"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AEDD" w14:textId="77777777" w:rsidR="00CF2E00" w:rsidRDefault="00CF2E00" w:rsidP="00893EB9">
      <w:pPr>
        <w:spacing w:after="0" w:line="240" w:lineRule="auto"/>
      </w:pPr>
      <w:r>
        <w:separator/>
      </w:r>
    </w:p>
  </w:footnote>
  <w:footnote w:type="continuationSeparator" w:id="0">
    <w:p w14:paraId="548DDA22" w14:textId="77777777" w:rsidR="00CF2E00" w:rsidRDefault="00CF2E00"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2287E28B"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3444D9">
      <w:rPr>
        <w:lang w:val="de-AT"/>
      </w:rPr>
      <w:t>Kurztext</w:t>
    </w:r>
  </w:p>
  <w:p w14:paraId="411126BE" w14:textId="1F35594C"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3444D9">
      <w:rPr>
        <w:noProof/>
      </w:rPr>
      <w:t>Mai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428507">
    <w:abstractNumId w:val="1"/>
  </w:num>
  <w:num w:numId="2" w16cid:durableId="304940925">
    <w:abstractNumId w:val="14"/>
  </w:num>
  <w:num w:numId="3" w16cid:durableId="1333878870">
    <w:abstractNumId w:val="0"/>
  </w:num>
  <w:num w:numId="4" w16cid:durableId="1947303220">
    <w:abstractNumId w:val="4"/>
  </w:num>
  <w:num w:numId="5" w16cid:durableId="56173601">
    <w:abstractNumId w:val="17"/>
  </w:num>
  <w:num w:numId="6" w16cid:durableId="1416702418">
    <w:abstractNumId w:val="7"/>
  </w:num>
  <w:num w:numId="7" w16cid:durableId="1856068971">
    <w:abstractNumId w:val="12"/>
  </w:num>
  <w:num w:numId="8" w16cid:durableId="2036492036">
    <w:abstractNumId w:val="18"/>
  </w:num>
  <w:num w:numId="9" w16cid:durableId="79261532">
    <w:abstractNumId w:val="3"/>
  </w:num>
  <w:num w:numId="10" w16cid:durableId="604119355">
    <w:abstractNumId w:val="8"/>
  </w:num>
  <w:num w:numId="11" w16cid:durableId="594097763">
    <w:abstractNumId w:val="6"/>
  </w:num>
  <w:num w:numId="12" w16cid:durableId="1012301519">
    <w:abstractNumId w:val="2"/>
  </w:num>
  <w:num w:numId="13" w16cid:durableId="423769036">
    <w:abstractNumId w:val="21"/>
  </w:num>
  <w:num w:numId="14" w16cid:durableId="182667533">
    <w:abstractNumId w:val="5"/>
  </w:num>
  <w:num w:numId="15" w16cid:durableId="23603320">
    <w:abstractNumId w:val="11"/>
  </w:num>
  <w:num w:numId="16" w16cid:durableId="190001887">
    <w:abstractNumId w:val="19"/>
  </w:num>
  <w:num w:numId="17" w16cid:durableId="1997419457">
    <w:abstractNumId w:val="20"/>
  </w:num>
  <w:num w:numId="18" w16cid:durableId="1405953617">
    <w:abstractNumId w:val="15"/>
  </w:num>
  <w:num w:numId="19" w16cid:durableId="514995957">
    <w:abstractNumId w:val="10"/>
  </w:num>
  <w:num w:numId="20" w16cid:durableId="369963014">
    <w:abstractNumId w:val="13"/>
  </w:num>
  <w:num w:numId="21" w16cid:durableId="422070852">
    <w:abstractNumId w:val="9"/>
  </w:num>
  <w:num w:numId="22" w16cid:durableId="1159149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599C"/>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BA5"/>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444D9"/>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2ECB"/>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0A81"/>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136F"/>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772E9"/>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D6453"/>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0537"/>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2E00"/>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67F6"/>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593A"/>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F5A3-7BA4-48E8-B848-8C82093B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3806</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2026-04-28T13:27:00Z</cp:lastPrinted>
  <dcterms:created xsi:type="dcterms:W3CDTF">2026-05-21T07:59:00Z</dcterms:created>
  <dcterms:modified xsi:type="dcterms:W3CDTF">2026-05-21T07:59:00Z</dcterms:modified>
  <cp:category/>
</cp:coreProperties>
</file>