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1433" w14:textId="77777777" w:rsidR="00CB592E" w:rsidRDefault="00CB592E" w:rsidP="00CB592E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u w:val="single"/>
        </w:rPr>
      </w:pPr>
    </w:p>
    <w:p w14:paraId="2EA1FE94" w14:textId="7E3D2033" w:rsidR="00CB592E" w:rsidRDefault="00CB592E" w:rsidP="00CB592E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Herbstleuchten zwischen Königssee und Watzmann</w:t>
      </w:r>
    </w:p>
    <w:p w14:paraId="0A093287" w14:textId="77777777" w:rsidR="00CB592E" w:rsidRDefault="00CB592E" w:rsidP="00CB592E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14:paraId="18189CDE" w14:textId="77777777" w:rsidR="00CB592E" w:rsidRDefault="00CB592E" w:rsidP="00CB592E">
      <w:pPr>
        <w:pStyle w:val="artifact-docx-previewartifact-docx-previewstandardweb"/>
        <w:spacing w:before="0" w:beforeAutospacing="0" w:after="0" w:afterAutospacing="0"/>
        <w:rPr>
          <w:rFonts w:ascii="Arial" w:hAnsi="Arial" w:cs="Arial"/>
        </w:rPr>
      </w:pPr>
    </w:p>
    <w:p w14:paraId="198AF276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Feine Nebelschwaden über dem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, farbige Bergwälder und eine außergewöhnlich klare Fernsicht: Im </w:t>
      </w:r>
      <w:r>
        <w:rPr>
          <w:rFonts w:ascii="Arial" w:hAnsi="Arial" w:cs="Arial"/>
          <w:b/>
          <w:bCs/>
          <w:color w:val="000000"/>
        </w:rPr>
        <w:t>September und Oktober</w:t>
      </w:r>
      <w:r>
        <w:rPr>
          <w:rFonts w:ascii="Arial" w:hAnsi="Arial" w:cs="Arial"/>
          <w:color w:val="000000"/>
        </w:rPr>
        <w:t xml:space="preserve"> zeigt das </w:t>
      </w:r>
      <w:r>
        <w:rPr>
          <w:rFonts w:ascii="Arial" w:hAnsi="Arial" w:cs="Arial"/>
          <w:b/>
          <w:bCs/>
          <w:color w:val="000000"/>
        </w:rPr>
        <w:t>Bergerlebnis Berchtesgaden</w:t>
      </w:r>
      <w:r>
        <w:rPr>
          <w:rFonts w:ascii="Arial" w:hAnsi="Arial" w:cs="Arial"/>
          <w:color w:val="000000"/>
        </w:rPr>
        <w:t xml:space="preserve"> den Herbst von seiner besonders leuchtenden Seite. Nach kühlen Nächten zeichnen sich </w:t>
      </w:r>
      <w:r>
        <w:rPr>
          <w:rFonts w:ascii="Arial" w:hAnsi="Arial" w:cs="Arial"/>
          <w:b/>
          <w:bCs/>
          <w:color w:val="000000"/>
        </w:rPr>
        <w:t>Watzmann, Hochkalter und Hoher Göll</w:t>
      </w:r>
      <w:r>
        <w:rPr>
          <w:rFonts w:ascii="Arial" w:hAnsi="Arial" w:cs="Arial"/>
          <w:color w:val="000000"/>
        </w:rPr>
        <w:t xml:space="preserve"> markant am Himmel ab.</w:t>
      </w:r>
    </w:p>
    <w:p w14:paraId="34751719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02845A35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Am frühen Morgen liegt der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 häufig noch unter einem weißen Schleier. Während sich im Tal noch der Nebel hält, scheint oben am Berg oft bereits die Sonne und </w:t>
      </w:r>
      <w:r w:rsidRPr="00017BAA">
        <w:rPr>
          <w:rFonts w:ascii="Arial" w:hAnsi="Arial" w:cs="Arial"/>
          <w:b/>
          <w:bCs/>
          <w:color w:val="000000"/>
        </w:rPr>
        <w:t>eröffnet eine klare Fernsicht</w:t>
      </w:r>
      <w:r>
        <w:rPr>
          <w:rFonts w:ascii="Arial" w:hAnsi="Arial" w:cs="Arial"/>
          <w:color w:val="000000"/>
        </w:rPr>
        <w:t xml:space="preserve">. Hebt sich der Nebel, treten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 und die steilen Felswände nach und nach hervor. Die Sonne bringt das Wasser zum Leuchten, während </w:t>
      </w:r>
      <w:r>
        <w:rPr>
          <w:rFonts w:ascii="Arial" w:hAnsi="Arial" w:cs="Arial"/>
          <w:b/>
          <w:bCs/>
          <w:color w:val="000000"/>
        </w:rPr>
        <w:t>Buchen, Ahorn und Lärchen</w:t>
      </w:r>
      <w:r>
        <w:rPr>
          <w:rFonts w:ascii="Arial" w:hAnsi="Arial" w:cs="Arial"/>
          <w:color w:val="000000"/>
        </w:rPr>
        <w:t xml:space="preserve"> die Hänge in Gelb, Gold, Orange und Rot tauchen.</w:t>
      </w:r>
    </w:p>
    <w:p w14:paraId="1C3F6A08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2A8565B8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Besonders eindrucksvoll ist das Farbenspiel rund um den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, im </w:t>
      </w:r>
      <w:proofErr w:type="spellStart"/>
      <w:r>
        <w:rPr>
          <w:rFonts w:ascii="Arial" w:hAnsi="Arial" w:cs="Arial"/>
          <w:b/>
          <w:bCs/>
          <w:color w:val="000000"/>
        </w:rPr>
        <w:t>Klausbachtal</w:t>
      </w:r>
      <w:proofErr w:type="spellEnd"/>
      <w:r>
        <w:rPr>
          <w:rFonts w:ascii="Arial" w:hAnsi="Arial" w:cs="Arial"/>
          <w:color w:val="000000"/>
        </w:rPr>
        <w:t xml:space="preserve">, am </w:t>
      </w:r>
      <w:r>
        <w:rPr>
          <w:rFonts w:ascii="Arial" w:hAnsi="Arial" w:cs="Arial"/>
          <w:b/>
          <w:bCs/>
          <w:color w:val="000000"/>
        </w:rPr>
        <w:t>Hintersee</w:t>
      </w:r>
      <w:r>
        <w:rPr>
          <w:rFonts w:ascii="Arial" w:hAnsi="Arial" w:cs="Arial"/>
          <w:color w:val="000000"/>
        </w:rPr>
        <w:t xml:space="preserve"> und entlang des </w:t>
      </w:r>
      <w:r>
        <w:rPr>
          <w:rFonts w:ascii="Arial" w:hAnsi="Arial" w:cs="Arial"/>
          <w:b/>
          <w:bCs/>
          <w:color w:val="000000"/>
        </w:rPr>
        <w:t>Soleleitungswegs</w:t>
      </w:r>
      <w:r>
        <w:rPr>
          <w:rFonts w:ascii="Arial" w:hAnsi="Arial" w:cs="Arial"/>
          <w:color w:val="000000"/>
        </w:rPr>
        <w:t xml:space="preserve">. Der </w:t>
      </w:r>
      <w:proofErr w:type="spellStart"/>
      <w:r>
        <w:rPr>
          <w:rFonts w:ascii="Arial" w:hAnsi="Arial" w:cs="Arial"/>
          <w:b/>
          <w:bCs/>
          <w:color w:val="000000"/>
        </w:rPr>
        <w:t>Malerwinkl</w:t>
      </w:r>
      <w:proofErr w:type="spellEnd"/>
      <w:r>
        <w:rPr>
          <w:rFonts w:ascii="Arial" w:hAnsi="Arial" w:cs="Arial"/>
          <w:b/>
          <w:bCs/>
          <w:color w:val="000000"/>
        </w:rPr>
        <w:t>-Rundweg</w:t>
      </w:r>
      <w:r>
        <w:rPr>
          <w:rFonts w:ascii="Arial" w:hAnsi="Arial" w:cs="Arial"/>
          <w:color w:val="000000"/>
        </w:rPr>
        <w:t xml:space="preserve"> eröffnet wechselnde Blicke auf See und Berge, im </w:t>
      </w:r>
      <w:r>
        <w:rPr>
          <w:rFonts w:ascii="Arial" w:hAnsi="Arial" w:cs="Arial"/>
          <w:b/>
          <w:bCs/>
          <w:color w:val="000000"/>
        </w:rPr>
        <w:t>Zauberwald</w:t>
      </w:r>
      <w:r>
        <w:rPr>
          <w:rFonts w:ascii="Arial" w:hAnsi="Arial" w:cs="Arial"/>
          <w:color w:val="000000"/>
        </w:rPr>
        <w:t xml:space="preserve"> raschelt das Laub unter den Füßen und im „</w:t>
      </w:r>
      <w:r>
        <w:rPr>
          <w:rFonts w:ascii="Arial" w:hAnsi="Arial" w:cs="Arial"/>
          <w:b/>
          <w:bCs/>
          <w:color w:val="000000"/>
        </w:rPr>
        <w:t>Tal der Adler und Almen</w:t>
      </w:r>
      <w:r>
        <w:rPr>
          <w:rFonts w:ascii="Arial" w:hAnsi="Arial" w:cs="Arial"/>
          <w:color w:val="000000"/>
        </w:rPr>
        <w:t xml:space="preserve">“ begleitet der </w:t>
      </w:r>
      <w:proofErr w:type="spellStart"/>
      <w:r>
        <w:rPr>
          <w:rFonts w:ascii="Arial" w:hAnsi="Arial" w:cs="Arial"/>
          <w:color w:val="000000"/>
        </w:rPr>
        <w:t>Klausbach</w:t>
      </w:r>
      <w:proofErr w:type="spellEnd"/>
      <w:r>
        <w:rPr>
          <w:rFonts w:ascii="Arial" w:hAnsi="Arial" w:cs="Arial"/>
          <w:color w:val="000000"/>
        </w:rPr>
        <w:t xml:space="preserve"> den Weg.</w:t>
      </w:r>
    </w:p>
    <w:p w14:paraId="15D0D856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5A9BFBBE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Die angenehm kühle Luft macht Wanderungen jetzt besonders reizvoll. Ziele wie </w:t>
      </w:r>
      <w:proofErr w:type="spellStart"/>
      <w:r>
        <w:rPr>
          <w:rFonts w:ascii="Arial" w:hAnsi="Arial" w:cs="Arial"/>
          <w:b/>
          <w:bCs/>
          <w:color w:val="000000"/>
        </w:rPr>
        <w:t>Kneifelspitze</w:t>
      </w:r>
      <w:proofErr w:type="spellEnd"/>
      <w:r>
        <w:rPr>
          <w:rFonts w:ascii="Arial" w:hAnsi="Arial" w:cs="Arial"/>
          <w:b/>
          <w:bCs/>
          <w:color w:val="000000"/>
        </w:rPr>
        <w:t>, Grünstein oder Toter Mann</w:t>
      </w:r>
      <w:r>
        <w:rPr>
          <w:rFonts w:ascii="Arial" w:hAnsi="Arial" w:cs="Arial"/>
          <w:color w:val="000000"/>
        </w:rPr>
        <w:t xml:space="preserve"> verbinden überschaubare Aufstiege mit weitem Panorama. Auf dem </w:t>
      </w:r>
      <w:r>
        <w:rPr>
          <w:rFonts w:ascii="Arial" w:hAnsi="Arial" w:cs="Arial"/>
          <w:b/>
          <w:bCs/>
          <w:color w:val="000000"/>
        </w:rPr>
        <w:t>Soleleitungsweg</w:t>
      </w:r>
      <w:r>
        <w:rPr>
          <w:rFonts w:ascii="Arial" w:hAnsi="Arial" w:cs="Arial"/>
          <w:color w:val="000000"/>
        </w:rPr>
        <w:t xml:space="preserve"> lässt sich der Herbst nahezu ohne große Höhenunterschiede erleben – mit Ausblicken über den </w:t>
      </w:r>
      <w:r>
        <w:rPr>
          <w:rFonts w:ascii="Arial" w:hAnsi="Arial" w:cs="Arial"/>
          <w:b/>
          <w:bCs/>
          <w:color w:val="000000"/>
        </w:rPr>
        <w:t>Berchtesgadener Talkessel</w:t>
      </w:r>
      <w:r>
        <w:rPr>
          <w:rFonts w:ascii="Arial" w:hAnsi="Arial" w:cs="Arial"/>
          <w:color w:val="000000"/>
        </w:rPr>
        <w:t>.</w:t>
      </w:r>
    </w:p>
    <w:p w14:paraId="37ADE014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2D1585D6" w14:textId="77777777" w:rsidR="00017BAA" w:rsidRDefault="00017BAA" w:rsidP="00017BAA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 xml:space="preserve">Nach dem Ende der Hauptreisezeit wird es auf vielen Wegen allmählich entspannter, zugleich bleibt die Region im </w:t>
      </w:r>
      <w:r>
        <w:rPr>
          <w:rFonts w:ascii="Arial" w:hAnsi="Arial" w:cs="Arial"/>
          <w:b/>
          <w:bCs/>
          <w:color w:val="000000"/>
        </w:rPr>
        <w:t>September und Oktober</w:t>
      </w:r>
      <w:r>
        <w:rPr>
          <w:rFonts w:ascii="Arial" w:hAnsi="Arial" w:cs="Arial"/>
          <w:color w:val="000000"/>
        </w:rPr>
        <w:t xml:space="preserve"> voller Möglichkeiten. Sonnige Stunden laden zur Gipfelpause ein, klare Tage zu ausgedehnten Touren und die warmen Farben zu immer neuen Perspektiven auf </w:t>
      </w:r>
      <w:r>
        <w:rPr>
          <w:rFonts w:ascii="Arial" w:hAnsi="Arial" w:cs="Arial"/>
          <w:b/>
          <w:bCs/>
          <w:color w:val="000000"/>
        </w:rPr>
        <w:t>Deutschlands einzigen Alpen-Nationalpark</w:t>
      </w:r>
      <w:r>
        <w:rPr>
          <w:rFonts w:ascii="Arial" w:hAnsi="Arial" w:cs="Arial"/>
          <w:color w:val="000000"/>
        </w:rPr>
        <w:t>.</w:t>
      </w:r>
    </w:p>
    <w:p w14:paraId="4DFEF0C9" w14:textId="505356B2" w:rsidR="002877D0" w:rsidRDefault="009C6F91">
      <w:pPr>
        <w:pStyle w:val="StandardWeb"/>
        <w:spacing w:before="0" w:after="0"/>
        <w:jc w:val="right"/>
      </w:pPr>
      <w:r>
        <w:rPr>
          <w:rFonts w:ascii="Arial" w:eastAsia="Arial" w:hAnsi="Arial"/>
          <w:sz w:val="18"/>
        </w:rPr>
        <w:t>1.</w:t>
      </w:r>
      <w:r w:rsidR="00CB592E">
        <w:rPr>
          <w:rFonts w:ascii="Arial" w:eastAsia="Arial" w:hAnsi="Arial"/>
          <w:sz w:val="18"/>
        </w:rPr>
        <w:t>601</w:t>
      </w:r>
      <w:r>
        <w:rPr>
          <w:rFonts w:ascii="Arial" w:eastAsia="Arial" w:hAnsi="Arial"/>
          <w:sz w:val="18"/>
        </w:rPr>
        <w:t xml:space="preserve"> Zeichen</w:t>
      </w:r>
      <w:r>
        <w:rPr>
          <w:rFonts w:ascii="Arial" w:eastAsia="Arial" w:hAnsi="Arial"/>
          <w:sz w:val="18"/>
        </w:rPr>
        <w:br/>
        <w:t>Abdruck honorarfrei,</w:t>
      </w:r>
      <w:r>
        <w:rPr>
          <w:rFonts w:ascii="Arial" w:eastAsia="Arial" w:hAnsi="Arial"/>
          <w:sz w:val="18"/>
        </w:rPr>
        <w:br/>
        <w:t>Belegexemplar erbeten!</w:t>
      </w:r>
    </w:p>
    <w:sectPr w:rsidR="002877D0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7ADC" w14:textId="77777777" w:rsidR="00B42AFB" w:rsidRDefault="00B42AFB">
      <w:r>
        <w:separator/>
      </w:r>
    </w:p>
  </w:endnote>
  <w:endnote w:type="continuationSeparator" w:id="0">
    <w:p w14:paraId="446C517E" w14:textId="77777777" w:rsidR="00B42AFB" w:rsidRDefault="00B4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542159EE" w14:textId="77777777">
      <w:tc>
        <w:tcPr>
          <w:tcW w:w="5211" w:type="dxa"/>
        </w:tcPr>
        <w:p w14:paraId="7B669F7C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2B0156AD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6D6703C9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2409272A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1395E2C2" w14:textId="77777777" w:rsidTr="00651892">
            <w:tc>
              <w:tcPr>
                <w:tcW w:w="3402" w:type="dxa"/>
              </w:tcPr>
              <w:p w14:paraId="0E303487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6A5BD05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5F54ADBD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4E9A097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066A2A52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31E64A95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6AC7F1D8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7828E68B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1E83EDFC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385B" w14:textId="77777777" w:rsidR="00B42AFB" w:rsidRDefault="00B42AFB">
      <w:r>
        <w:separator/>
      </w:r>
    </w:p>
  </w:footnote>
  <w:footnote w:type="continuationSeparator" w:id="0">
    <w:p w14:paraId="69107058" w14:textId="77777777" w:rsidR="00B42AFB" w:rsidRDefault="00B4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34DD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1CD23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7B17A329" w14:textId="7AFCD85C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BB3F9B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392685">
    <w:abstractNumId w:val="0"/>
  </w:num>
  <w:num w:numId="2" w16cid:durableId="59258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BA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877D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0031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5E2B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5BB0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8F7D63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C6F91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405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2FB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2AFB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3F9B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592E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1FB65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kopfzeile">
    <w:name w:val="artifact-docx-preview_kopfzeile"/>
    <w:basedOn w:val="Standard"/>
    <w:rsid w:val="00CB592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standardweb">
    <w:name w:val="artifact-docx-preview_artifact-docx-previewstandardweb"/>
    <w:basedOn w:val="Standard"/>
    <w:rsid w:val="00CB592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017BA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1788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2026-08-05T11:20:00Z</cp:lastPrinted>
  <dcterms:created xsi:type="dcterms:W3CDTF">2026-08-05T11:20:00Z</dcterms:created>
  <dcterms:modified xsi:type="dcterms:W3CDTF">2026-08-05T11:20:00Z</dcterms:modified>
  <cp:category/>
</cp:coreProperties>
</file>