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8743" w14:textId="53E05904" w:rsidR="00866D79" w:rsidRDefault="00361A44" w:rsidP="00C15330">
      <w:pPr>
        <w:pStyle w:val="berschrift2"/>
      </w:pPr>
      <w:bookmarkStart w:id="0" w:name="_GoBack"/>
      <w:bookmarkEnd w:id="0"/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Die Sonnenliege wartet schon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br/>
        <w:t>Familien- und Aktivresort am weißen Strand von Sizilien</w:t>
      </w:r>
      <w:r w:rsidR="00C15330"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</w:p>
    <w:p w14:paraId="7F990AF7" w14:textId="0E0C371B" w:rsidR="006663E2" w:rsidRDefault="006663E2" w:rsidP="00361A44">
      <w:pPr>
        <w:rPr>
          <w:color w:val="000000"/>
          <w:lang w:val="de-AT"/>
        </w:rPr>
      </w:pPr>
      <w:r>
        <w:t xml:space="preserve">Der </w:t>
      </w:r>
      <w:r w:rsidRPr="00F67EB0">
        <w:rPr>
          <w:b/>
          <w:bCs/>
        </w:rPr>
        <w:t>Strand von Tindari</w:t>
      </w:r>
      <w:r w:rsidR="00F67EB0">
        <w:t>: E</w:t>
      </w:r>
      <w:r>
        <w:t>ine wunderschöne Naturoase empfängt die Genießer, im Hintergrund die grüne Macchia, vor den Augen nichts als ein helles, kristallklares Meer</w:t>
      </w:r>
      <w:r w:rsidR="00E53A31">
        <w:t xml:space="preserve">. Wer Strand und Natur mit Kultur und Geschichte verbinden möchte, der kann es kaum besser treffen als auf </w:t>
      </w:r>
      <w:r w:rsidR="00E53A31" w:rsidRPr="00F67EB0">
        <w:rPr>
          <w:b/>
          <w:bCs/>
        </w:rPr>
        <w:t>Sizilien</w:t>
      </w:r>
      <w:r w:rsidR="00E53A31">
        <w:t xml:space="preserve">. Der größte aktive Vulkan Europas, Palermo, die archäologischen Stätten von Agrigent, Syrakus und Taormina – es gibt viel zu entdecken auf der schönen Mittelmeerinsel. </w:t>
      </w:r>
      <w:r w:rsidR="00E53A31" w:rsidRPr="00F67EB0">
        <w:rPr>
          <w:b/>
          <w:bCs/>
        </w:rPr>
        <w:t>Direkt am Strand</w:t>
      </w:r>
      <w:r w:rsidR="00E53A31">
        <w:t xml:space="preserve"> liegt das </w:t>
      </w:r>
      <w:r w:rsidR="00E53A31" w:rsidRPr="00F67EB0">
        <w:rPr>
          <w:b/>
          <w:bCs/>
        </w:rPr>
        <w:t>VOI Baia di Tindari Resort</w:t>
      </w:r>
      <w:r w:rsidR="00E53A31">
        <w:t xml:space="preserve">. Der schöne Strandabschnitt ist </w:t>
      </w:r>
      <w:r w:rsidR="00E53A31" w:rsidRPr="000C35EA">
        <w:t>für die</w:t>
      </w:r>
      <w:r w:rsidR="00E53A31" w:rsidRPr="00F67EB0">
        <w:rPr>
          <w:b/>
          <w:bCs/>
        </w:rPr>
        <w:t xml:space="preserve"> Hotelgäste reserviert</w:t>
      </w:r>
      <w:r w:rsidR="00E53A31">
        <w:t xml:space="preserve"> und mit </w:t>
      </w:r>
      <w:r w:rsidR="00E53A31" w:rsidRPr="00E81DAB">
        <w:t>Sonnenliegen</w:t>
      </w:r>
      <w:r w:rsidR="00E53A31">
        <w:t xml:space="preserve"> und -schirmen ausgestattet. Flach schmiegt sich das Meer ans Ufer, die Kinder können unbeschwert am Wasser spielen und schwimmen.</w:t>
      </w:r>
      <w:r w:rsidR="00323B3C">
        <w:t xml:space="preserve"> Eine große </w:t>
      </w:r>
      <w:r w:rsidR="00323B3C" w:rsidRPr="00F67EB0">
        <w:rPr>
          <w:b/>
          <w:bCs/>
        </w:rPr>
        <w:t>Pool-Area</w:t>
      </w:r>
      <w:r w:rsidR="00323B3C">
        <w:t xml:space="preserve"> mit zwei Familienpools </w:t>
      </w:r>
      <w:r w:rsidR="00F67EB0">
        <w:t xml:space="preserve">sowie ein </w:t>
      </w:r>
      <w:r w:rsidR="00F67EB0" w:rsidRPr="00F67EB0">
        <w:rPr>
          <w:b/>
          <w:bCs/>
        </w:rPr>
        <w:t>Wellnesscenter</w:t>
      </w:r>
      <w:r w:rsidR="00F67EB0">
        <w:t xml:space="preserve"> laden dazu ein, sich rundum wohlzufühlen. Wem der Sinn nach Bewegung steht, der </w:t>
      </w:r>
      <w:r w:rsidR="00B34E36">
        <w:t>hat die Wahl</w:t>
      </w:r>
      <w:r w:rsidR="00F67EB0">
        <w:t>: Tennis, Fußball, Beachvolleyball. Das Animationsteam ist immer in action und sorgt mit Sport, Spaß und Unterhaltung für Abwechslung</w:t>
      </w:r>
      <w:r w:rsidR="008C569F">
        <w:t xml:space="preserve">. </w:t>
      </w:r>
      <w:r w:rsidR="00B34E36">
        <w:t xml:space="preserve">In der </w:t>
      </w:r>
      <w:r w:rsidR="008C569F" w:rsidRPr="008C569F">
        <w:rPr>
          <w:b/>
          <w:bCs/>
        </w:rPr>
        <w:t xml:space="preserve">Tennisschule im Resort </w:t>
      </w:r>
      <w:r w:rsidR="00B34E36">
        <w:t>kommen die</w:t>
      </w:r>
      <w:r w:rsidR="008C569F">
        <w:t xml:space="preserve"> Tennisfans</w:t>
      </w:r>
      <w:r w:rsidR="00B34E36">
        <w:t xml:space="preserve"> zusammen, die</w:t>
      </w:r>
      <w:r w:rsidR="008C569F">
        <w:t xml:space="preserve"> echte </w:t>
      </w:r>
      <w:r w:rsidR="00B34E36">
        <w:t xml:space="preserve">Profis </w:t>
      </w:r>
      <w:r w:rsidR="008C569F">
        <w:t>werden</w:t>
      </w:r>
      <w:r w:rsidR="00B34E36">
        <w:t xml:space="preserve"> wollen. </w:t>
      </w:r>
      <w:r w:rsidR="000C35EA">
        <w:t xml:space="preserve">Im </w:t>
      </w:r>
      <w:r w:rsidR="008C569F">
        <w:t xml:space="preserve">VOI Baia di Tindari Resort </w:t>
      </w:r>
      <w:r w:rsidR="000C35EA">
        <w:t>sind Familien bestens aufgehoben.</w:t>
      </w:r>
      <w:r w:rsidR="008C569F">
        <w:t xml:space="preserve"> Schon für die </w:t>
      </w:r>
      <w:r w:rsidR="008C2E79">
        <w:t xml:space="preserve">Allerjüngsten </w:t>
      </w:r>
      <w:r w:rsidR="008C569F">
        <w:t>wurden eigene ruhige</w:t>
      </w:r>
      <w:r w:rsidR="008C2E79">
        <w:t xml:space="preserve"> </w:t>
      </w:r>
      <w:r w:rsidR="008C2E79" w:rsidRPr="00507087">
        <w:rPr>
          <w:b/>
          <w:bCs/>
        </w:rPr>
        <w:t>„Babyzonen“</w:t>
      </w:r>
      <w:r w:rsidR="008C2E79">
        <w:t xml:space="preserve"> eingerichtet, wo Eltern und </w:t>
      </w:r>
      <w:r w:rsidR="000C35EA">
        <w:t>ihre Babys</w:t>
      </w:r>
      <w:r w:rsidR="008C2E79">
        <w:t xml:space="preserve"> alles finden, was sie brauchen. Die Kids sind in den </w:t>
      </w:r>
      <w:r w:rsidR="008C2E79" w:rsidRPr="00507087">
        <w:rPr>
          <w:b/>
          <w:bCs/>
        </w:rPr>
        <w:t>Miniclubs</w:t>
      </w:r>
      <w:r w:rsidR="008C2E79">
        <w:t xml:space="preserve"> ab drei Jahren rundum glücklich, während die Teenies im </w:t>
      </w:r>
      <w:r w:rsidR="008C2E79" w:rsidRPr="00507087">
        <w:rPr>
          <w:b/>
          <w:bCs/>
        </w:rPr>
        <w:t>B.free Club</w:t>
      </w:r>
      <w:r w:rsidR="008C2E79">
        <w:t xml:space="preserve"> (13 bis 18 Jahre) </w:t>
      </w:r>
      <w:r w:rsidR="000C35EA">
        <w:t>ihre Ferien auskosten.</w:t>
      </w:r>
      <w:r w:rsidR="00E806F2">
        <w:t xml:space="preserve"> Mit </w:t>
      </w:r>
      <w:r w:rsidR="00E806F2" w:rsidRPr="000C35EA">
        <w:rPr>
          <w:b/>
          <w:bCs/>
        </w:rPr>
        <w:t>„Soft all inclusive“</w:t>
      </w:r>
      <w:r w:rsidR="00E806F2">
        <w:t xml:space="preserve"> kommt das Resort den Feinschmeckern kulinarisch entgegen. Vom internationalen Frühstücksbuffet über Mittag- und Abendessen mit Softdrinks, Wasser, Hauswein und Bier bis hin zu freien alkoholfreien Getränken von 10 Uhr vormittags bis Mitternacht und „süß-sauren Nasch-Ecken“ zweimal am Tag fehlt es großen und kleinen Gästen an nichts.</w:t>
      </w:r>
      <w:r w:rsidR="008937AD">
        <w:t xml:space="preserve"> Wenn es zwischendurch einmal ein Ausflug sein darf, dann ist der </w:t>
      </w:r>
      <w:r w:rsidR="008937AD" w:rsidRPr="00B34E36">
        <w:rPr>
          <w:b/>
          <w:bCs/>
        </w:rPr>
        <w:t>Concierge</w:t>
      </w:r>
      <w:r w:rsidR="008937AD">
        <w:t xml:space="preserve"> mit Rat und Tat zur Stelle. </w:t>
      </w:r>
      <w:r w:rsidR="008937AD" w:rsidRPr="00B34E36">
        <w:rPr>
          <w:b/>
          <w:bCs/>
        </w:rPr>
        <w:t>Autos</w:t>
      </w:r>
      <w:r w:rsidR="008937AD">
        <w:t xml:space="preserve"> können im Resort gemietet werden</w:t>
      </w:r>
      <w:r w:rsidR="00361A44">
        <w:t xml:space="preserve">. </w:t>
      </w:r>
      <w:r w:rsidR="00361A44">
        <w:rPr>
          <w:color w:val="000000"/>
          <w:lang w:val="de-AT"/>
        </w:rPr>
        <w:t xml:space="preserve">Bei VOI sind Freunde von dolce vita an einer führenden Adresse. </w:t>
      </w:r>
      <w:r w:rsidR="00361A44">
        <w:rPr>
          <w:color w:val="000000"/>
        </w:rPr>
        <w:t>Elf VOIhotels gibt es mittler</w:t>
      </w:r>
      <w:r w:rsidR="00361A44" w:rsidRPr="00257F4D">
        <w:rPr>
          <w:color w:val="000000"/>
          <w:lang w:val="de-AT"/>
        </w:rPr>
        <w:t xml:space="preserve">weile in Italien – von Nord nach Süd, </w:t>
      </w:r>
      <w:r w:rsidR="00361A44" w:rsidRPr="00257F4D">
        <w:rPr>
          <w:color w:val="000000"/>
          <w:lang w:val="de-AT"/>
        </w:rPr>
        <w:lastRenderedPageBreak/>
        <w:t>von West nach Ost. Alle kombinieren sie den einzigartigen italienischen Lifestyle, den viele so lieben, mit bezaubernden Standorten, top Hotelkomfort und einem charmanten, zuvorkommenden Service</w:t>
      </w:r>
      <w:r w:rsidR="00361A44">
        <w:rPr>
          <w:color w:val="000000"/>
          <w:lang w:val="de-AT"/>
        </w:rPr>
        <w:t>.</w:t>
      </w:r>
    </w:p>
    <w:p w14:paraId="0112A32D" w14:textId="77777777" w:rsidR="00361A44" w:rsidRPr="00A970D6" w:rsidRDefault="00361A44" w:rsidP="00361A44"/>
    <w:p w14:paraId="62CAC007" w14:textId="3AD637FA" w:rsidR="00E43D69" w:rsidRDefault="00E27C4A" w:rsidP="003A532B">
      <w:pPr>
        <w:spacing w:line="340" w:lineRule="atLeast"/>
      </w:pPr>
      <w:hyperlink r:id="rId8" w:history="1">
        <w:r w:rsidR="006663E2" w:rsidRPr="00A970D6">
          <w:t>https://www.voihotels.com/en/voi-baia-di-tindari-resort</w:t>
        </w:r>
      </w:hyperlink>
    </w:p>
    <w:p w14:paraId="472E387A" w14:textId="2A4E0359" w:rsidR="00F73B95" w:rsidRPr="00A970D6" w:rsidRDefault="00F73B95" w:rsidP="003A532B">
      <w:pPr>
        <w:spacing w:line="340" w:lineRule="atLeast"/>
      </w:pPr>
      <w:r>
        <w:t>Öffnungszeiten: 21. Mai bis 26. September 2021</w:t>
      </w:r>
    </w:p>
    <w:p w14:paraId="1735C807" w14:textId="77777777" w:rsidR="00E43D69" w:rsidRPr="00A970D6" w:rsidRDefault="00E43D69" w:rsidP="00E43D69"/>
    <w:p w14:paraId="0C143437" w14:textId="73A8BB42" w:rsidR="00697784" w:rsidRPr="003B623E" w:rsidRDefault="00697784" w:rsidP="00697784">
      <w:pPr>
        <w:pStyle w:val="AufzhlungZwischentitel"/>
        <w:rPr>
          <w:lang w:val="de-DE"/>
        </w:rPr>
      </w:pPr>
      <w:bookmarkStart w:id="1" w:name="_Hlk31700214"/>
      <w:r>
        <w:rPr>
          <w:lang w:val="de-DE"/>
        </w:rPr>
        <w:t>VOIhotels ist Teil der Alpitour World und verfügt weltweit über 1</w:t>
      </w:r>
      <w:r w:rsidR="003E3161">
        <w:rPr>
          <w:lang w:val="de-DE"/>
        </w:rPr>
        <w:t>7</w:t>
      </w:r>
      <w:r>
        <w:rPr>
          <w:lang w:val="de-DE"/>
        </w:rPr>
        <w:t xml:space="preserve"> Hotels – </w:t>
      </w:r>
      <w:r w:rsidR="003E3161">
        <w:rPr>
          <w:lang w:val="de-DE"/>
        </w:rPr>
        <w:t>13</w:t>
      </w:r>
      <w:r>
        <w:rPr>
          <w:lang w:val="de-DE"/>
        </w:rPr>
        <w:t xml:space="preserve"> davon in Italien</w:t>
      </w:r>
    </w:p>
    <w:bookmarkEnd w:id="1"/>
    <w:p w14:paraId="466D6836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Colonna Village****, Golfo Aranci, Sardinien</w:t>
      </w:r>
    </w:p>
    <w:p w14:paraId="6E43CA3D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Tanka Village ****, Villasimius, Sardinien</w:t>
      </w:r>
    </w:p>
    <w:p w14:paraId="39B27235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Arenella Resort****, Syracuse, Sizilien</w:t>
      </w:r>
    </w:p>
    <w:p w14:paraId="0DD43266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Baia di Tindari Resort****, Tindari, Sizilien</w:t>
      </w:r>
    </w:p>
    <w:p w14:paraId="209E300C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Marsa Siclà Resort ****, Sampieri, Sizilien</w:t>
      </w:r>
    </w:p>
    <w:p w14:paraId="6FA610A7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Alimini Resort***, Otranto, Apulien</w:t>
      </w:r>
    </w:p>
    <w:p w14:paraId="50D9BDC5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Daniela Resort****, Otranto, Apulien</w:t>
      </w:r>
    </w:p>
    <w:p w14:paraId="4C520602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Floriana Resort****, Simeri Mare, Kalabrien</w:t>
      </w:r>
    </w:p>
    <w:p w14:paraId="01BD5398" w14:textId="77777777" w:rsidR="00FA0AEE" w:rsidRDefault="00FA0AEE" w:rsidP="00FA0AEE">
      <w:pPr>
        <w:pStyle w:val="Aufzhlung"/>
        <w:numPr>
          <w:ilvl w:val="0"/>
          <w:numId w:val="0"/>
        </w:numPr>
        <w:tabs>
          <w:tab w:val="left" w:pos="708"/>
        </w:tabs>
        <w:jc w:val="both"/>
        <w:rPr>
          <w:lang w:val="it-IT"/>
        </w:rPr>
      </w:pPr>
      <w:r>
        <w:rPr>
          <w:lang w:val="it-IT"/>
        </w:rPr>
        <w:t>VOI Tropea Beach Resort****, Parghelia, Kalabrien NEU ab Sommer 2021</w:t>
      </w:r>
    </w:p>
    <w:p w14:paraId="573CB207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4E869F25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VOI Grand Hotel Atlantis Bay*****, Taormina, Sizilien</w:t>
      </w:r>
    </w:p>
    <w:p w14:paraId="1D942ECD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Grand Hotel Mazzarò Sea Palace*****, Taormina, Sizilien</w:t>
      </w:r>
    </w:p>
    <w:p w14:paraId="58D43893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Donna Camilla Savelli Hotel ****, Rom</w:t>
      </w:r>
    </w:p>
    <w:p w14:paraId="608B51E4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Ca´di Dio*****, Venedig</w:t>
      </w:r>
    </w:p>
    <w:p w14:paraId="5BD186A5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10275A96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Vila Do Farol Resort, Sal, Kapverden</w:t>
      </w:r>
    </w:p>
    <w:p w14:paraId="50CADC85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Kiwengwa Resort, Sanzibar, Tansania</w:t>
      </w:r>
    </w:p>
    <w:p w14:paraId="117AC4B8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Amarina Resort, Nosy Be, Madagaskar</w:t>
      </w:r>
    </w:p>
    <w:p w14:paraId="2DD977A0" w14:textId="77777777" w:rsidR="00FA0AEE" w:rsidRDefault="00FA0AEE" w:rsidP="00FA0AE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Andilana Resort, Nosy Be, Madagaskar</w:t>
      </w:r>
    </w:p>
    <w:p w14:paraId="366508CE" w14:textId="77777777" w:rsidR="00D06091" w:rsidRPr="007D6E48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it-IT"/>
        </w:rPr>
      </w:pPr>
    </w:p>
    <w:p w14:paraId="38F8FC86" w14:textId="6F2194B1" w:rsidR="006D5C58" w:rsidRDefault="00C729A1" w:rsidP="00A75F13">
      <w:pPr>
        <w:pStyle w:val="Infoblock"/>
        <w:rPr>
          <w:color w:val="000000"/>
        </w:rPr>
      </w:pPr>
      <w:r>
        <w:rPr>
          <w:b w:val="0"/>
          <w:color w:val="000000"/>
        </w:rPr>
        <w:t>3.</w:t>
      </w:r>
      <w:r w:rsidR="00FA0AEE">
        <w:rPr>
          <w:b w:val="0"/>
          <w:color w:val="000000"/>
        </w:rPr>
        <w:t>317</w:t>
      </w:r>
      <w:r w:rsidR="00C6104F"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</w:p>
    <w:p w14:paraId="42FC7712" w14:textId="77777777" w:rsidR="006D5C58" w:rsidRDefault="006D5C58" w:rsidP="00A75F13">
      <w:pPr>
        <w:pStyle w:val="Infoblock"/>
        <w:rPr>
          <w:color w:val="000000"/>
        </w:rPr>
      </w:pP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2AD9C" w14:textId="77777777" w:rsidR="00792867" w:rsidRDefault="00792867">
      <w:r>
        <w:separator/>
      </w:r>
    </w:p>
  </w:endnote>
  <w:endnote w:type="continuationSeparator" w:id="0">
    <w:p w14:paraId="4758F199" w14:textId="77777777" w:rsidR="00792867" w:rsidRDefault="0079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CA47FE" w14:paraId="35BB7745" w14:textId="77777777" w:rsidTr="006D5C58">
      <w:trPr>
        <w:trHeight w:val="1281"/>
      </w:trPr>
      <w:tc>
        <w:tcPr>
          <w:tcW w:w="5908" w:type="dxa"/>
        </w:tcPr>
        <w:p w14:paraId="59336BE2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4BE9D03" w14:textId="77777777" w:rsidR="00782243" w:rsidRPr="00240427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VOIhotels S.p.A.</w:t>
          </w: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ab/>
          </w:r>
        </w:p>
        <w:p w14:paraId="3F9A42BF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1BFF7E3E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339AD6BB" w14:textId="77777777" w:rsidR="00782243" w:rsidRPr="00240427" w:rsidRDefault="00782243" w:rsidP="00782243">
          <w:pPr>
            <w:pStyle w:val="Fuzeile"/>
            <w:rPr>
              <w:rStyle w:val="Hyperlink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</w:p>
        <w:p w14:paraId="562CA557" w14:textId="77777777" w:rsidR="00E721F1" w:rsidRPr="00C858CE" w:rsidRDefault="00E27C4A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782243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14:paraId="09CFD98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05D9624C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7F9CA4F1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14:paraId="3770BF9E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7B73D2D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256D202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66787207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73DB6E27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2858F" w14:textId="77777777" w:rsidR="00792867" w:rsidRDefault="00792867">
      <w:r>
        <w:separator/>
      </w:r>
    </w:p>
  </w:footnote>
  <w:footnote w:type="continuationSeparator" w:id="0">
    <w:p w14:paraId="4D477564" w14:textId="77777777" w:rsidR="00792867" w:rsidRDefault="0079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4C4E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 wp14:anchorId="38ECFD37" wp14:editId="76BAFC2C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C578E" w14:textId="77777777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14:paraId="3D67A8F2" w14:textId="745D4EFB" w:rsidR="00E721F1" w:rsidRPr="00C858CE" w:rsidRDefault="00E27C4A" w:rsidP="000E6003">
    <w:pPr>
      <w:pStyle w:val="Kopfzeile"/>
    </w:pPr>
    <w:r>
      <w:rPr>
        <w:rFonts w:ascii="Arial Narrow" w:hAnsi="Arial Narrow"/>
        <w:i/>
        <w:sz w:val="20"/>
        <w:szCs w:val="20"/>
      </w:rPr>
      <w:t>Sommer 2021</w:t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="00B35922"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="00B35922" w:rsidRPr="00CB7376">
      <w:rPr>
        <w:rFonts w:ascii="Arial Narrow" w:hAnsi="Arial Narrow"/>
        <w:i/>
        <w:sz w:val="20"/>
        <w:szCs w:val="20"/>
      </w:rPr>
      <w:fldChar w:fldCharType="separate"/>
    </w:r>
    <w:r>
      <w:rPr>
        <w:rFonts w:ascii="Arial Narrow" w:hAnsi="Arial Narrow"/>
        <w:i/>
        <w:noProof/>
        <w:sz w:val="20"/>
        <w:szCs w:val="20"/>
      </w:rPr>
      <w:t>2</w:t>
    </w:r>
    <w:r w:rsidR="00B35922"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80873A7"/>
    <w:multiLevelType w:val="multilevel"/>
    <w:tmpl w:val="4CBE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21"/>
  </w:num>
  <w:num w:numId="5">
    <w:abstractNumId w:val="9"/>
  </w:num>
  <w:num w:numId="6">
    <w:abstractNumId w:val="18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2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7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9"/>
  </w:num>
  <w:num w:numId="25">
    <w:abstractNumId w:val="15"/>
  </w:num>
  <w:num w:numId="26">
    <w:abstractNumId w:val="14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1635E"/>
    <w:rsid w:val="00030F74"/>
    <w:rsid w:val="00035743"/>
    <w:rsid w:val="00053BDF"/>
    <w:rsid w:val="00054D87"/>
    <w:rsid w:val="00060F3A"/>
    <w:rsid w:val="000648DD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C35EA"/>
    <w:rsid w:val="000C6117"/>
    <w:rsid w:val="000D6AC5"/>
    <w:rsid w:val="000E5E95"/>
    <w:rsid w:val="000E6003"/>
    <w:rsid w:val="001001D5"/>
    <w:rsid w:val="00101069"/>
    <w:rsid w:val="001047C8"/>
    <w:rsid w:val="00107592"/>
    <w:rsid w:val="00111911"/>
    <w:rsid w:val="001211FE"/>
    <w:rsid w:val="001440E9"/>
    <w:rsid w:val="00146507"/>
    <w:rsid w:val="0015576C"/>
    <w:rsid w:val="00160745"/>
    <w:rsid w:val="00162BC4"/>
    <w:rsid w:val="00165EAA"/>
    <w:rsid w:val="0017409B"/>
    <w:rsid w:val="00176F8A"/>
    <w:rsid w:val="00191C17"/>
    <w:rsid w:val="00194134"/>
    <w:rsid w:val="001A46D7"/>
    <w:rsid w:val="001A69EC"/>
    <w:rsid w:val="001C5023"/>
    <w:rsid w:val="001C5E83"/>
    <w:rsid w:val="001C5F2F"/>
    <w:rsid w:val="001E205C"/>
    <w:rsid w:val="001E3FE9"/>
    <w:rsid w:val="00202BED"/>
    <w:rsid w:val="00205A70"/>
    <w:rsid w:val="002146C0"/>
    <w:rsid w:val="0021644A"/>
    <w:rsid w:val="0022098A"/>
    <w:rsid w:val="002253BA"/>
    <w:rsid w:val="00226036"/>
    <w:rsid w:val="0022638D"/>
    <w:rsid w:val="00240427"/>
    <w:rsid w:val="00243808"/>
    <w:rsid w:val="00257F4D"/>
    <w:rsid w:val="00265318"/>
    <w:rsid w:val="00266B05"/>
    <w:rsid w:val="00272B4E"/>
    <w:rsid w:val="00284596"/>
    <w:rsid w:val="00293845"/>
    <w:rsid w:val="002A7181"/>
    <w:rsid w:val="002F06D9"/>
    <w:rsid w:val="002F2299"/>
    <w:rsid w:val="00304B35"/>
    <w:rsid w:val="00305102"/>
    <w:rsid w:val="00311A44"/>
    <w:rsid w:val="00312FE7"/>
    <w:rsid w:val="00317D94"/>
    <w:rsid w:val="00320C39"/>
    <w:rsid w:val="00323B3C"/>
    <w:rsid w:val="00331159"/>
    <w:rsid w:val="00331968"/>
    <w:rsid w:val="00331E25"/>
    <w:rsid w:val="00332955"/>
    <w:rsid w:val="00340210"/>
    <w:rsid w:val="00341AD0"/>
    <w:rsid w:val="0035764D"/>
    <w:rsid w:val="00361A44"/>
    <w:rsid w:val="00362D2E"/>
    <w:rsid w:val="003728A3"/>
    <w:rsid w:val="00374FB3"/>
    <w:rsid w:val="00383C83"/>
    <w:rsid w:val="0038463A"/>
    <w:rsid w:val="00390272"/>
    <w:rsid w:val="00394972"/>
    <w:rsid w:val="003A532B"/>
    <w:rsid w:val="003B439D"/>
    <w:rsid w:val="003B4B26"/>
    <w:rsid w:val="003C65D0"/>
    <w:rsid w:val="003E2DD0"/>
    <w:rsid w:val="003E3161"/>
    <w:rsid w:val="003E68F5"/>
    <w:rsid w:val="00407BF2"/>
    <w:rsid w:val="00420C9F"/>
    <w:rsid w:val="00432348"/>
    <w:rsid w:val="00442944"/>
    <w:rsid w:val="00462493"/>
    <w:rsid w:val="00465E16"/>
    <w:rsid w:val="004678F9"/>
    <w:rsid w:val="004805E6"/>
    <w:rsid w:val="00481ADA"/>
    <w:rsid w:val="00486569"/>
    <w:rsid w:val="00491E81"/>
    <w:rsid w:val="00495A18"/>
    <w:rsid w:val="004A0163"/>
    <w:rsid w:val="004A36A4"/>
    <w:rsid w:val="004A7168"/>
    <w:rsid w:val="004B0A5D"/>
    <w:rsid w:val="004B17F1"/>
    <w:rsid w:val="004C27AD"/>
    <w:rsid w:val="004F1B63"/>
    <w:rsid w:val="0050181B"/>
    <w:rsid w:val="00502728"/>
    <w:rsid w:val="00506C8E"/>
    <w:rsid w:val="00507087"/>
    <w:rsid w:val="00513A45"/>
    <w:rsid w:val="00513F50"/>
    <w:rsid w:val="005439FC"/>
    <w:rsid w:val="00557A4E"/>
    <w:rsid w:val="00562FED"/>
    <w:rsid w:val="005723E5"/>
    <w:rsid w:val="00573BE0"/>
    <w:rsid w:val="00580B3A"/>
    <w:rsid w:val="00585955"/>
    <w:rsid w:val="005B3A8C"/>
    <w:rsid w:val="005E6F46"/>
    <w:rsid w:val="005F0B3C"/>
    <w:rsid w:val="005F3A67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47A83"/>
    <w:rsid w:val="00664DE6"/>
    <w:rsid w:val="006663E2"/>
    <w:rsid w:val="00671C93"/>
    <w:rsid w:val="006779EE"/>
    <w:rsid w:val="00694637"/>
    <w:rsid w:val="00697784"/>
    <w:rsid w:val="006C0CD7"/>
    <w:rsid w:val="006D37CB"/>
    <w:rsid w:val="006D5C58"/>
    <w:rsid w:val="006E09C2"/>
    <w:rsid w:val="006E69AD"/>
    <w:rsid w:val="006F6F34"/>
    <w:rsid w:val="007241AE"/>
    <w:rsid w:val="0072625F"/>
    <w:rsid w:val="0072687B"/>
    <w:rsid w:val="00744CA2"/>
    <w:rsid w:val="007558EC"/>
    <w:rsid w:val="00763F79"/>
    <w:rsid w:val="007713F4"/>
    <w:rsid w:val="00776B98"/>
    <w:rsid w:val="00782243"/>
    <w:rsid w:val="00782B95"/>
    <w:rsid w:val="00792867"/>
    <w:rsid w:val="007A74A4"/>
    <w:rsid w:val="007A759E"/>
    <w:rsid w:val="007B0EEF"/>
    <w:rsid w:val="007C79DD"/>
    <w:rsid w:val="007D1F08"/>
    <w:rsid w:val="007D6E48"/>
    <w:rsid w:val="007E4CE4"/>
    <w:rsid w:val="007F06CF"/>
    <w:rsid w:val="007F2758"/>
    <w:rsid w:val="007F5AE4"/>
    <w:rsid w:val="00801C64"/>
    <w:rsid w:val="00810467"/>
    <w:rsid w:val="008273E8"/>
    <w:rsid w:val="0084452D"/>
    <w:rsid w:val="00855840"/>
    <w:rsid w:val="00857A2D"/>
    <w:rsid w:val="00866D79"/>
    <w:rsid w:val="00872D44"/>
    <w:rsid w:val="0088390C"/>
    <w:rsid w:val="008907F4"/>
    <w:rsid w:val="008937AD"/>
    <w:rsid w:val="00895219"/>
    <w:rsid w:val="0089630E"/>
    <w:rsid w:val="008A3750"/>
    <w:rsid w:val="008A68FD"/>
    <w:rsid w:val="008B571C"/>
    <w:rsid w:val="008C2E79"/>
    <w:rsid w:val="008C569F"/>
    <w:rsid w:val="008E2F53"/>
    <w:rsid w:val="008E3845"/>
    <w:rsid w:val="008E3F36"/>
    <w:rsid w:val="008E7E68"/>
    <w:rsid w:val="008F41CB"/>
    <w:rsid w:val="009054F1"/>
    <w:rsid w:val="00912E52"/>
    <w:rsid w:val="00914E5E"/>
    <w:rsid w:val="00920AB0"/>
    <w:rsid w:val="00921BB3"/>
    <w:rsid w:val="00924F9B"/>
    <w:rsid w:val="00926B5C"/>
    <w:rsid w:val="0094637D"/>
    <w:rsid w:val="00950659"/>
    <w:rsid w:val="00955EEF"/>
    <w:rsid w:val="00972895"/>
    <w:rsid w:val="009837B9"/>
    <w:rsid w:val="0098418B"/>
    <w:rsid w:val="009865AD"/>
    <w:rsid w:val="00987DC7"/>
    <w:rsid w:val="00994B82"/>
    <w:rsid w:val="0099540C"/>
    <w:rsid w:val="009B2185"/>
    <w:rsid w:val="009B769E"/>
    <w:rsid w:val="009C4C41"/>
    <w:rsid w:val="009C5FE1"/>
    <w:rsid w:val="009E771E"/>
    <w:rsid w:val="009F30C1"/>
    <w:rsid w:val="009F48A0"/>
    <w:rsid w:val="009F63E3"/>
    <w:rsid w:val="00A0077E"/>
    <w:rsid w:val="00A04988"/>
    <w:rsid w:val="00A11A6E"/>
    <w:rsid w:val="00A21869"/>
    <w:rsid w:val="00A254E5"/>
    <w:rsid w:val="00A34352"/>
    <w:rsid w:val="00A351E2"/>
    <w:rsid w:val="00A43BE6"/>
    <w:rsid w:val="00A476AB"/>
    <w:rsid w:val="00A561CB"/>
    <w:rsid w:val="00A70DA6"/>
    <w:rsid w:val="00A7431F"/>
    <w:rsid w:val="00A75F13"/>
    <w:rsid w:val="00A80FB9"/>
    <w:rsid w:val="00A90759"/>
    <w:rsid w:val="00A9608D"/>
    <w:rsid w:val="00A970D6"/>
    <w:rsid w:val="00AB1230"/>
    <w:rsid w:val="00AB14CA"/>
    <w:rsid w:val="00AD0089"/>
    <w:rsid w:val="00AD335A"/>
    <w:rsid w:val="00AD75A7"/>
    <w:rsid w:val="00AE686F"/>
    <w:rsid w:val="00AF6EFE"/>
    <w:rsid w:val="00B13ABE"/>
    <w:rsid w:val="00B22044"/>
    <w:rsid w:val="00B32249"/>
    <w:rsid w:val="00B34E36"/>
    <w:rsid w:val="00B35922"/>
    <w:rsid w:val="00B35F72"/>
    <w:rsid w:val="00B434A8"/>
    <w:rsid w:val="00B51A93"/>
    <w:rsid w:val="00B73B67"/>
    <w:rsid w:val="00B82146"/>
    <w:rsid w:val="00B86299"/>
    <w:rsid w:val="00B911CD"/>
    <w:rsid w:val="00BA0833"/>
    <w:rsid w:val="00BA6269"/>
    <w:rsid w:val="00BB1004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433F"/>
    <w:rsid w:val="00C15330"/>
    <w:rsid w:val="00C23FD1"/>
    <w:rsid w:val="00C27E94"/>
    <w:rsid w:val="00C31104"/>
    <w:rsid w:val="00C50BAE"/>
    <w:rsid w:val="00C516AC"/>
    <w:rsid w:val="00C54411"/>
    <w:rsid w:val="00C6104F"/>
    <w:rsid w:val="00C70403"/>
    <w:rsid w:val="00C7240B"/>
    <w:rsid w:val="00C729A1"/>
    <w:rsid w:val="00C858CE"/>
    <w:rsid w:val="00CA47FE"/>
    <w:rsid w:val="00CB269A"/>
    <w:rsid w:val="00CB7376"/>
    <w:rsid w:val="00CC28D1"/>
    <w:rsid w:val="00CD2667"/>
    <w:rsid w:val="00CE2E81"/>
    <w:rsid w:val="00CE6BAE"/>
    <w:rsid w:val="00D01445"/>
    <w:rsid w:val="00D06091"/>
    <w:rsid w:val="00D22B64"/>
    <w:rsid w:val="00D463A5"/>
    <w:rsid w:val="00D53A43"/>
    <w:rsid w:val="00D56047"/>
    <w:rsid w:val="00D65128"/>
    <w:rsid w:val="00D74AE9"/>
    <w:rsid w:val="00D92B9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E04D52"/>
    <w:rsid w:val="00E11AE2"/>
    <w:rsid w:val="00E22B11"/>
    <w:rsid w:val="00E250B0"/>
    <w:rsid w:val="00E27C4A"/>
    <w:rsid w:val="00E36BAE"/>
    <w:rsid w:val="00E37D72"/>
    <w:rsid w:val="00E43D69"/>
    <w:rsid w:val="00E53A31"/>
    <w:rsid w:val="00E56DD5"/>
    <w:rsid w:val="00E623CF"/>
    <w:rsid w:val="00E648DB"/>
    <w:rsid w:val="00E66E28"/>
    <w:rsid w:val="00E71C20"/>
    <w:rsid w:val="00E721F1"/>
    <w:rsid w:val="00E806F2"/>
    <w:rsid w:val="00E81DAB"/>
    <w:rsid w:val="00E84057"/>
    <w:rsid w:val="00E872B7"/>
    <w:rsid w:val="00E901D8"/>
    <w:rsid w:val="00E90CC2"/>
    <w:rsid w:val="00E91C3E"/>
    <w:rsid w:val="00E96662"/>
    <w:rsid w:val="00EA0F0C"/>
    <w:rsid w:val="00EA12DF"/>
    <w:rsid w:val="00EA1B51"/>
    <w:rsid w:val="00EB433F"/>
    <w:rsid w:val="00EB7231"/>
    <w:rsid w:val="00ED16CE"/>
    <w:rsid w:val="00ED2DE6"/>
    <w:rsid w:val="00EF54EC"/>
    <w:rsid w:val="00F06D63"/>
    <w:rsid w:val="00F13E69"/>
    <w:rsid w:val="00F20A14"/>
    <w:rsid w:val="00F27524"/>
    <w:rsid w:val="00F31442"/>
    <w:rsid w:val="00F542AB"/>
    <w:rsid w:val="00F676ED"/>
    <w:rsid w:val="00F67EB0"/>
    <w:rsid w:val="00F73B95"/>
    <w:rsid w:val="00F8140B"/>
    <w:rsid w:val="00F83624"/>
    <w:rsid w:val="00F83923"/>
    <w:rsid w:val="00F8437B"/>
    <w:rsid w:val="00F85794"/>
    <w:rsid w:val="00F86CBA"/>
    <w:rsid w:val="00F87621"/>
    <w:rsid w:val="00F97CC8"/>
    <w:rsid w:val="00FA0AEE"/>
    <w:rsid w:val="00FA21EE"/>
    <w:rsid w:val="00FB6151"/>
    <w:rsid w:val="00FD0C0E"/>
    <w:rsid w:val="00FE31EF"/>
    <w:rsid w:val="00FE4A6C"/>
    <w:rsid w:val="00FF0F35"/>
    <w:rsid w:val="00FF1309"/>
    <w:rsid w:val="00FF43C6"/>
    <w:rsid w:val="00FF4AD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3968A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723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7231"/>
    <w:rPr>
      <w:rFonts w:ascii="Arial" w:hAnsi="Arial" w:cs="Times New Roman"/>
      <w:b/>
      <w:bCs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E806F2"/>
    <w:pPr>
      <w:widowControl w:val="0"/>
      <w:spacing w:after="120" w:line="240" w:lineRule="auto"/>
      <w:jc w:val="left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xtkrperZchn">
    <w:name w:val="Textkörper Zchn"/>
    <w:basedOn w:val="Absatz-Standardschriftart"/>
    <w:link w:val="Textkrper"/>
    <w:rsid w:val="00E806F2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baia-di-tindari-res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7057-0C78-46C9-BC88-8AD9AABF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2989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3469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cp:lastModifiedBy>Elisabeth Zelger</cp:lastModifiedBy>
  <cp:revision>2</cp:revision>
  <cp:lastPrinted>2019-05-08T09:43:00Z</cp:lastPrinted>
  <dcterms:created xsi:type="dcterms:W3CDTF">2021-03-02T09:48:00Z</dcterms:created>
  <dcterms:modified xsi:type="dcterms:W3CDTF">2021-03-02T09:48:00Z</dcterms:modified>
</cp:coreProperties>
</file>